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5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ТЕХНОЛОГІЙ ТА ДИЗАЙНУ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3C40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хімічних та </w:t>
      </w:r>
      <w:proofErr w:type="spellStart"/>
      <w:r w:rsidRPr="00CF3C40">
        <w:rPr>
          <w:rFonts w:ascii="Times New Roman" w:hAnsi="Times New Roman" w:cs="Times New Roman"/>
          <w:sz w:val="28"/>
          <w:szCs w:val="28"/>
          <w:lang w:val="uk-UA"/>
        </w:rPr>
        <w:t>біофармацевтичних</w:t>
      </w:r>
      <w:proofErr w:type="spellEnd"/>
      <w:r w:rsidRPr="00CF3C4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промислової фармації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дипломної магістерської роботи на тему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«Розробка складу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ранозагоювального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лікарського засобу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Quercus</w:t>
      </w:r>
      <w:proofErr w:type="spellEnd"/>
      <w:r w:rsidRPr="00CF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roburis</w:t>
      </w:r>
      <w:proofErr w:type="spellEnd"/>
      <w:r w:rsidRPr="00CF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Gallae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Виконав: студент групи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МгЗХФ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-19</w:t>
      </w:r>
    </w:p>
    <w:p w:rsidR="00CF3C40" w:rsidRDefault="00CF3C40" w:rsidP="00CF3C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 226  Фармація, промислова фармація</w:t>
      </w:r>
    </w:p>
    <w:p w:rsidR="00C94D54" w:rsidRDefault="00C94D54" w:rsidP="00C94D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Керівник Нікітіна О.О.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Рецензент Тарасенко Г.В.</w:t>
      </w: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3C40" w:rsidRDefault="00CF3C40" w:rsidP="00C94D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  <w:r w:rsidR="0017263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</w:p>
    <w:p w:rsidR="00172632" w:rsidRDefault="00172632" w:rsidP="001726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72632">
        <w:rPr>
          <w:b/>
          <w:sz w:val="28"/>
          <w:szCs w:val="28"/>
          <w:lang w:val="uk-UA"/>
        </w:rPr>
        <w:lastRenderedPageBreak/>
        <w:t>Актуальність теми.</w:t>
      </w:r>
      <w:r>
        <w:rPr>
          <w:sz w:val="28"/>
          <w:szCs w:val="28"/>
          <w:lang w:val="uk-UA"/>
        </w:rPr>
        <w:t xml:space="preserve"> </w:t>
      </w:r>
      <w:r w:rsidRPr="002C4C0C">
        <w:rPr>
          <w:sz w:val="28"/>
          <w:szCs w:val="28"/>
          <w:lang w:val="uk-UA"/>
        </w:rPr>
        <w:t xml:space="preserve">Незважаючи на досягнення сучасної органічної хімії, яка забезпечує людство величезною кількістю синтетичних лікарських препаратів, частка ліків рослинного походження на фармацевтичних ринках розвинених країн досягає 50%. </w:t>
      </w:r>
      <w:r w:rsidRPr="002C4C0C">
        <w:rPr>
          <w:sz w:val="28"/>
          <w:szCs w:val="28"/>
        </w:rPr>
        <w:t xml:space="preserve">За </w:t>
      </w:r>
      <w:proofErr w:type="spellStart"/>
      <w:r w:rsidRPr="002C4C0C">
        <w:rPr>
          <w:sz w:val="28"/>
          <w:szCs w:val="28"/>
        </w:rPr>
        <w:t>останні</w:t>
      </w:r>
      <w:proofErr w:type="spellEnd"/>
      <w:r w:rsidRPr="002C4C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інтерес</w:t>
      </w:r>
      <w:proofErr w:type="spellEnd"/>
      <w:r w:rsidRPr="002C4C0C">
        <w:rPr>
          <w:sz w:val="28"/>
          <w:szCs w:val="28"/>
        </w:rPr>
        <w:t xml:space="preserve"> до </w:t>
      </w:r>
      <w:proofErr w:type="spellStart"/>
      <w:proofErr w:type="gramStart"/>
      <w:r w:rsidRPr="002C4C0C">
        <w:rPr>
          <w:sz w:val="28"/>
          <w:szCs w:val="28"/>
        </w:rPr>
        <w:t>л</w:t>
      </w:r>
      <w:proofErr w:type="gramEnd"/>
      <w:r w:rsidRPr="002C4C0C">
        <w:rPr>
          <w:sz w:val="28"/>
          <w:szCs w:val="28"/>
        </w:rPr>
        <w:t>ікарських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засобів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рослинного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походження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значно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зріс</w:t>
      </w:r>
      <w:proofErr w:type="spellEnd"/>
      <w:r w:rsidRPr="002C4C0C">
        <w:rPr>
          <w:sz w:val="28"/>
          <w:szCs w:val="28"/>
        </w:rPr>
        <w:t xml:space="preserve">, </w:t>
      </w:r>
      <w:proofErr w:type="spellStart"/>
      <w:r w:rsidRPr="002C4C0C">
        <w:rPr>
          <w:sz w:val="28"/>
          <w:szCs w:val="28"/>
        </w:rPr>
        <w:t>оскільки</w:t>
      </w:r>
      <w:proofErr w:type="spellEnd"/>
      <w:r w:rsidRPr="002C4C0C">
        <w:rPr>
          <w:sz w:val="28"/>
          <w:szCs w:val="28"/>
        </w:rPr>
        <w:t xml:space="preserve"> вони </w:t>
      </w:r>
      <w:proofErr w:type="spellStart"/>
      <w:r w:rsidRPr="002C4C0C">
        <w:rPr>
          <w:sz w:val="28"/>
          <w:szCs w:val="28"/>
        </w:rPr>
        <w:t>мають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м'якшу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дію</w:t>
      </w:r>
      <w:proofErr w:type="spellEnd"/>
      <w:r w:rsidRPr="002C4C0C">
        <w:rPr>
          <w:sz w:val="28"/>
          <w:szCs w:val="28"/>
        </w:rPr>
        <w:t xml:space="preserve">, практично не </w:t>
      </w:r>
      <w:proofErr w:type="spellStart"/>
      <w:r w:rsidRPr="002C4C0C">
        <w:rPr>
          <w:sz w:val="28"/>
          <w:szCs w:val="28"/>
        </w:rPr>
        <w:t>зумовлюють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звикання</w:t>
      </w:r>
      <w:proofErr w:type="spellEnd"/>
      <w:r w:rsidRPr="002C4C0C">
        <w:rPr>
          <w:sz w:val="28"/>
          <w:szCs w:val="28"/>
        </w:rPr>
        <w:t xml:space="preserve"> та </w:t>
      </w:r>
      <w:proofErr w:type="spellStart"/>
      <w:r w:rsidRPr="002C4C0C">
        <w:rPr>
          <w:sz w:val="28"/>
          <w:szCs w:val="28"/>
        </w:rPr>
        <w:t>побічних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реакцій</w:t>
      </w:r>
      <w:proofErr w:type="spellEnd"/>
      <w:r w:rsidRPr="002C4C0C">
        <w:rPr>
          <w:sz w:val="28"/>
          <w:szCs w:val="28"/>
        </w:rPr>
        <w:t xml:space="preserve"> </w:t>
      </w:r>
      <w:proofErr w:type="spellStart"/>
      <w:r w:rsidRPr="002C4C0C">
        <w:rPr>
          <w:sz w:val="28"/>
          <w:szCs w:val="28"/>
        </w:rPr>
        <w:t>порівн</w:t>
      </w:r>
      <w:r>
        <w:rPr>
          <w:sz w:val="28"/>
          <w:szCs w:val="28"/>
        </w:rPr>
        <w:t>яно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синтетичними</w:t>
      </w:r>
      <w:proofErr w:type="spellEnd"/>
      <w:r>
        <w:rPr>
          <w:sz w:val="28"/>
          <w:szCs w:val="28"/>
        </w:rPr>
        <w:t xml:space="preserve"> препаратами</w:t>
      </w:r>
      <w:r w:rsidRPr="002C4C0C">
        <w:rPr>
          <w:sz w:val="28"/>
          <w:szCs w:val="28"/>
        </w:rPr>
        <w:t>.</w:t>
      </w:r>
    </w:p>
    <w:p w:rsidR="00172632" w:rsidRPr="00792D22" w:rsidRDefault="00172632" w:rsidP="00172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D22">
        <w:rPr>
          <w:rFonts w:ascii="Times New Roman" w:hAnsi="Times New Roman" w:cs="Times New Roman"/>
          <w:sz w:val="28"/>
          <w:szCs w:val="28"/>
          <w:lang w:val="uk-UA"/>
        </w:rPr>
        <w:t>Тому першочерговим завданням сучасної медицини та фармації є збільшення асортименту вітчизняних лікарських препаратів на основі сировини природного походження.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D22">
        <w:rPr>
          <w:rFonts w:ascii="Times New Roman" w:hAnsi="Times New Roman" w:cs="Times New Roman"/>
          <w:sz w:val="28"/>
          <w:szCs w:val="28"/>
          <w:lang w:val="uk-UA"/>
        </w:rPr>
        <w:t xml:space="preserve">Алергізація населення, поява стійких штамів мікроорганізмів, несприятливе екологічне середовище спонукають фахівців та вчених переглянути сучасну фармакотерапію. </w:t>
      </w:r>
    </w:p>
    <w:p w:rsidR="00172632" w:rsidRDefault="00172632" w:rsidP="00172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ринку для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ранової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інфекції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966CC0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інфекційних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ускладнень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хворих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фармакологічної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терапії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ранових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ушкоджень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шкіри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засобам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966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CC0">
        <w:rPr>
          <w:rFonts w:ascii="Times New Roman" w:hAnsi="Times New Roman" w:cs="Times New Roman"/>
          <w:sz w:val="28"/>
          <w:szCs w:val="28"/>
          <w:lang w:val="ru-RU"/>
        </w:rPr>
        <w:t>м’якої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випуску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F2F6A">
        <w:rPr>
          <w:rFonts w:ascii="Times New Roman" w:hAnsi="Times New Roman" w:cs="Times New Roman"/>
          <w:sz w:val="28"/>
          <w:szCs w:val="28"/>
          <w:lang w:val="uk-UA"/>
        </w:rPr>
        <w:t xml:space="preserve">ільшість використовуваних на сьогодні засобів, має вузько направлену дію, що не відповідає </w:t>
      </w:r>
      <w:proofErr w:type="spellStart"/>
      <w:r w:rsidRPr="002F2F6A">
        <w:rPr>
          <w:rFonts w:ascii="Times New Roman" w:hAnsi="Times New Roman" w:cs="Times New Roman"/>
          <w:sz w:val="28"/>
          <w:szCs w:val="28"/>
          <w:lang w:val="uk-UA"/>
        </w:rPr>
        <w:t>медико-біологічним</w:t>
      </w:r>
      <w:proofErr w:type="spellEnd"/>
      <w:r w:rsidRPr="002F2F6A">
        <w:rPr>
          <w:rFonts w:ascii="Times New Roman" w:hAnsi="Times New Roman" w:cs="Times New Roman"/>
          <w:sz w:val="28"/>
          <w:szCs w:val="28"/>
          <w:lang w:val="uk-UA"/>
        </w:rPr>
        <w:t xml:space="preserve"> вимогам. </w:t>
      </w:r>
      <w:r w:rsidRPr="0085751F"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нових лікарських препаратів </w:t>
      </w:r>
      <w:r>
        <w:rPr>
          <w:rFonts w:ascii="Times New Roman" w:hAnsi="Times New Roman" w:cs="Times New Roman"/>
          <w:sz w:val="28"/>
          <w:szCs w:val="28"/>
          <w:lang w:val="uk-UA"/>
        </w:rPr>
        <w:t>є пошук</w:t>
      </w:r>
      <w:r w:rsidRPr="0085751F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ефективних та безпечних активних </w:t>
      </w:r>
      <w:proofErr w:type="spellStart"/>
      <w:r w:rsidRPr="0085751F">
        <w:rPr>
          <w:rFonts w:ascii="Times New Roman" w:hAnsi="Times New Roman" w:cs="Times New Roman"/>
          <w:sz w:val="28"/>
          <w:szCs w:val="28"/>
          <w:lang w:val="uk-UA"/>
        </w:rPr>
        <w:t>субстанцій</w:t>
      </w:r>
      <w:proofErr w:type="spellEnd"/>
      <w:r w:rsidRPr="0085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5751F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раціональний вибір носія.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D22">
        <w:rPr>
          <w:rFonts w:ascii="Times New Roman" w:hAnsi="Times New Roman" w:cs="Times New Roman"/>
          <w:sz w:val="28"/>
          <w:szCs w:val="28"/>
          <w:lang w:val="uk-UA"/>
        </w:rPr>
        <w:t>Створення і впровадження у медичну практику високоефективних лікарських препаратів на основі рослин – одне з головних завдань сучасної фармацевтичної науки</w:t>
      </w:r>
      <w:r w:rsidR="004145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2D22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важливим є пошук нових лікарських рослин та поглиблене вивчення рослинної сировини з метою розробки сучасних методик її стандартизації. Одними із найбільш перспективних об’єктів для досліджень в цьому напрямку є лікарські рослини, що містять таніни. </w:t>
      </w:r>
    </w:p>
    <w:p w:rsidR="00172632" w:rsidRPr="008841A7" w:rsidRDefault="00172632" w:rsidP="001726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C339EC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Мета </w:t>
      </w:r>
      <w:proofErr w:type="spellStart"/>
      <w:proofErr w:type="gramStart"/>
      <w:r w:rsidRPr="00C339EC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досл</w:t>
      </w:r>
      <w:proofErr w:type="gramEnd"/>
      <w:r w:rsidRPr="00C339EC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Pr="00C339EC">
        <w:rPr>
          <w:rFonts w:ascii="Times New Roman" w:hAnsi="Times New Roman" w:cs="Times New Roman"/>
          <w:sz w:val="28"/>
          <w:szCs w:val="28"/>
          <w:lang w:val="uk-UA"/>
        </w:rPr>
        <w:t>Метою моєї роботи</w:t>
      </w:r>
      <w:r w:rsidRPr="008841A7">
        <w:rPr>
          <w:rFonts w:ascii="Times New Roman" w:hAnsi="Times New Roman" w:cs="Times New Roman"/>
          <w:sz w:val="28"/>
          <w:szCs w:val="28"/>
          <w:lang w:val="uk-UA"/>
        </w:rPr>
        <w:t xml:space="preserve">  було запропонувати склад нового </w:t>
      </w:r>
      <w:proofErr w:type="spellStart"/>
      <w:r w:rsidRPr="008841A7">
        <w:rPr>
          <w:rFonts w:ascii="Times New Roman" w:hAnsi="Times New Roman" w:cs="Times New Roman"/>
          <w:sz w:val="28"/>
          <w:szCs w:val="28"/>
          <w:lang w:val="uk-UA"/>
        </w:rPr>
        <w:t>ранозагоювального</w:t>
      </w:r>
      <w:proofErr w:type="spellEnd"/>
      <w:r w:rsidRPr="008841A7">
        <w:rPr>
          <w:rFonts w:ascii="Times New Roman" w:hAnsi="Times New Roman" w:cs="Times New Roman"/>
          <w:sz w:val="28"/>
          <w:szCs w:val="28"/>
          <w:lang w:val="uk-UA"/>
        </w:rPr>
        <w:t xml:space="preserve"> препарату на основі  гал дуба -</w:t>
      </w:r>
      <w:r w:rsidR="00414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1A7">
        <w:rPr>
          <w:rFonts w:ascii="Times New Roman" w:hAnsi="Times New Roman"/>
          <w:sz w:val="28"/>
          <w:szCs w:val="24"/>
          <w:lang w:val="ru-RU"/>
        </w:rPr>
        <w:t xml:space="preserve">нового перспективного </w:t>
      </w:r>
      <w:proofErr w:type="spellStart"/>
      <w:r w:rsidRPr="008841A7">
        <w:rPr>
          <w:rFonts w:ascii="Times New Roman" w:hAnsi="Times New Roman"/>
          <w:sz w:val="28"/>
          <w:szCs w:val="24"/>
          <w:lang w:val="ru-RU"/>
        </w:rPr>
        <w:t>джерела</w:t>
      </w:r>
      <w:proofErr w:type="spellEnd"/>
      <w:r w:rsidRPr="008841A7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танінів</w:t>
      </w:r>
      <w:proofErr w:type="spellEnd"/>
      <w:r w:rsidRPr="008841A7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172632" w:rsidRPr="00C339EC" w:rsidRDefault="00172632" w:rsidP="00172632">
      <w:pPr>
        <w:spacing w:after="25" w:line="36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C339EC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C339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9EC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C339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9EC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C339EC">
        <w:rPr>
          <w:rFonts w:ascii="Times New Roman" w:hAnsi="Times New Roman"/>
          <w:b/>
          <w:sz w:val="28"/>
          <w:szCs w:val="28"/>
        </w:rPr>
        <w:t>:</w:t>
      </w:r>
    </w:p>
    <w:p w:rsidR="00172632" w:rsidRPr="008841A7" w:rsidRDefault="00172632" w:rsidP="00172632">
      <w:pPr>
        <w:numPr>
          <w:ilvl w:val="0"/>
          <w:numId w:val="2"/>
        </w:numPr>
        <w:spacing w:after="25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lastRenderedPageBreak/>
        <w:t>Проаналізувати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ринок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ранозагоювальних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препараті</w:t>
      </w:r>
      <w:proofErr w:type="gramStart"/>
      <w:r w:rsidRPr="008841A7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8841A7">
        <w:rPr>
          <w:rFonts w:ascii="Times New Roman" w:hAnsi="Times New Roman"/>
          <w:sz w:val="28"/>
          <w:szCs w:val="28"/>
          <w:lang w:val="ru-RU"/>
        </w:rPr>
        <w:t>.</w:t>
      </w:r>
    </w:p>
    <w:p w:rsidR="00172632" w:rsidRPr="008841A7" w:rsidRDefault="00172632" w:rsidP="00172632">
      <w:pPr>
        <w:numPr>
          <w:ilvl w:val="0"/>
          <w:numId w:val="2"/>
        </w:numPr>
        <w:spacing w:after="25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Охарактеризувати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біологічно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активних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8"/>
          <w:lang w:val="ru-RU"/>
        </w:rPr>
        <w:t>речовин</w:t>
      </w:r>
      <w:proofErr w:type="spellEnd"/>
      <w:r w:rsidRPr="008841A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841A7">
        <w:rPr>
          <w:rFonts w:ascii="Times New Roman" w:hAnsi="Times New Roman"/>
          <w:sz w:val="28"/>
          <w:szCs w:val="24"/>
        </w:rPr>
        <w:t>Quercus</w:t>
      </w:r>
      <w:proofErr w:type="spellEnd"/>
      <w:r w:rsidR="008F6E1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4"/>
        </w:rPr>
        <w:t>robur</w:t>
      </w:r>
      <w:proofErr w:type="spellEnd"/>
      <w:r w:rsidRPr="008841A7">
        <w:rPr>
          <w:rFonts w:ascii="Times New Roman" w:hAnsi="Times New Roman"/>
          <w:sz w:val="28"/>
          <w:szCs w:val="24"/>
          <w:lang w:val="en-US"/>
        </w:rPr>
        <w:t>is</w:t>
      </w:r>
      <w:r w:rsidR="008F6E1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8841A7">
        <w:rPr>
          <w:rFonts w:ascii="Times New Roman" w:hAnsi="Times New Roman"/>
          <w:sz w:val="28"/>
          <w:szCs w:val="24"/>
        </w:rPr>
        <w:t>Gallae</w:t>
      </w:r>
      <w:proofErr w:type="spellEnd"/>
      <w:r w:rsidRPr="008841A7">
        <w:rPr>
          <w:rFonts w:ascii="Times New Roman" w:hAnsi="Times New Roman"/>
          <w:sz w:val="28"/>
          <w:szCs w:val="24"/>
          <w:lang w:val="ru-RU"/>
        </w:rPr>
        <w:t>.</w:t>
      </w:r>
    </w:p>
    <w:p w:rsidR="00172632" w:rsidRPr="0049315C" w:rsidRDefault="00172632" w:rsidP="00172632">
      <w:pPr>
        <w:numPr>
          <w:ilvl w:val="0"/>
          <w:numId w:val="2"/>
        </w:numPr>
        <w:spacing w:after="25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Підібрати лікарську форму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ранозагоювального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лікарського засобу.</w:t>
      </w:r>
    </w:p>
    <w:p w:rsidR="00172632" w:rsidRDefault="00172632" w:rsidP="00172632">
      <w:pPr>
        <w:numPr>
          <w:ilvl w:val="0"/>
          <w:numId w:val="2"/>
        </w:numPr>
        <w:spacing w:after="25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Обґрунтувати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41A7">
        <w:rPr>
          <w:rFonts w:ascii="Times New Roman" w:hAnsi="Times New Roman"/>
          <w:sz w:val="28"/>
          <w:szCs w:val="28"/>
          <w:lang w:val="ru-RU"/>
        </w:rPr>
        <w:t>склад препарату.</w:t>
      </w:r>
    </w:p>
    <w:p w:rsidR="00172632" w:rsidRPr="00AC49BF" w:rsidRDefault="00172632" w:rsidP="00172632">
      <w:pPr>
        <w:numPr>
          <w:ilvl w:val="0"/>
          <w:numId w:val="2"/>
        </w:numPr>
        <w:spacing w:after="25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одержання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лікарського засобу.</w:t>
      </w:r>
    </w:p>
    <w:p w:rsidR="00172632" w:rsidRDefault="00172632" w:rsidP="00172632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339EC">
        <w:rPr>
          <w:rFonts w:ascii="Times New Roman" w:hAnsi="Times New Roman"/>
          <w:b/>
          <w:sz w:val="28"/>
          <w:szCs w:val="28"/>
          <w:lang w:val="ru-RU"/>
        </w:rPr>
        <w:t>Об’єкти</w:t>
      </w:r>
      <w:proofErr w:type="spellEnd"/>
      <w:r w:rsidRPr="00C339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339EC">
        <w:rPr>
          <w:rFonts w:ascii="Times New Roman" w:hAnsi="Times New Roman"/>
          <w:b/>
          <w:sz w:val="28"/>
          <w:szCs w:val="28"/>
          <w:lang w:val="ru-RU"/>
        </w:rPr>
        <w:t>досл</w:t>
      </w:r>
      <w:proofErr w:type="gramEnd"/>
      <w:r w:rsidRPr="00C339EC">
        <w:rPr>
          <w:rFonts w:ascii="Times New Roman" w:hAnsi="Times New Roman"/>
          <w:b/>
          <w:sz w:val="28"/>
          <w:szCs w:val="28"/>
          <w:lang w:val="ru-RU"/>
        </w:rPr>
        <w:t>ідження</w:t>
      </w:r>
      <w:proofErr w:type="spellEnd"/>
      <w:r w:rsidRPr="00C339E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473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препаратів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сприяють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загоєнню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дерматологічній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практиці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2632" w:rsidRDefault="00172632" w:rsidP="00172632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компоненти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ранозагоювального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72632" w:rsidRDefault="00172632" w:rsidP="00172632">
      <w:pPr>
        <w:pStyle w:val="a4"/>
        <w:numPr>
          <w:ilvl w:val="0"/>
          <w:numId w:val="1"/>
        </w:numPr>
        <w:spacing w:after="2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екстракт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звичайного</w:t>
      </w:r>
      <w:proofErr w:type="spellEnd"/>
      <w:r w:rsidRPr="009401EF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9401EF">
        <w:rPr>
          <w:rFonts w:ascii="Times New Roman" w:hAnsi="Times New Roman"/>
          <w:sz w:val="28"/>
          <w:szCs w:val="28"/>
        </w:rPr>
        <w:t>Quercus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1EF">
        <w:rPr>
          <w:rFonts w:ascii="Times New Roman" w:hAnsi="Times New Roman"/>
          <w:sz w:val="28"/>
          <w:szCs w:val="28"/>
        </w:rPr>
        <w:t>roburis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1EF">
        <w:rPr>
          <w:rFonts w:ascii="Times New Roman" w:hAnsi="Times New Roman"/>
          <w:sz w:val="28"/>
          <w:szCs w:val="28"/>
        </w:rPr>
        <w:t>Gallae</w:t>
      </w:r>
      <w:proofErr w:type="spellEnd"/>
      <w:r w:rsidRPr="009401E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72632" w:rsidRDefault="00172632" w:rsidP="00172632">
      <w:pPr>
        <w:pStyle w:val="a4"/>
        <w:numPr>
          <w:ilvl w:val="0"/>
          <w:numId w:val="1"/>
        </w:numPr>
        <w:spacing w:after="2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ентеросгель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препарату.</w:t>
      </w:r>
    </w:p>
    <w:p w:rsidR="00172632" w:rsidRPr="00881362" w:rsidRDefault="00172632" w:rsidP="00172632">
      <w:pPr>
        <w:spacing w:after="25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Гали дуба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звичайного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1362">
        <w:rPr>
          <w:rFonts w:ascii="Times New Roman" w:hAnsi="Times New Roman"/>
          <w:sz w:val="28"/>
          <w:szCs w:val="28"/>
          <w:lang w:val="ru-RU"/>
        </w:rPr>
        <w:t>зібрані</w:t>
      </w:r>
      <w:proofErr w:type="spellEnd"/>
      <w:r w:rsidRPr="00881362">
        <w:rPr>
          <w:rFonts w:ascii="Times New Roman" w:hAnsi="Times New Roman"/>
          <w:sz w:val="28"/>
          <w:szCs w:val="28"/>
          <w:lang w:val="ru-RU"/>
        </w:rPr>
        <w:t xml:space="preserve">  в </w:t>
      </w:r>
      <w:proofErr w:type="spellStart"/>
      <w:r w:rsidRPr="00881362">
        <w:rPr>
          <w:rFonts w:ascii="Times New Roman" w:hAnsi="Times New Roman"/>
          <w:sz w:val="28"/>
          <w:szCs w:val="28"/>
          <w:lang w:val="ru-RU"/>
        </w:rPr>
        <w:t>Кла</w:t>
      </w:r>
      <w:r>
        <w:rPr>
          <w:rFonts w:ascii="Times New Roman" w:hAnsi="Times New Roman"/>
          <w:sz w:val="28"/>
          <w:szCs w:val="28"/>
          <w:lang w:val="ru-RU"/>
        </w:rPr>
        <w:t>вдієвському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лісництві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81362">
        <w:rPr>
          <w:rFonts w:ascii="Times New Roman" w:hAnsi="Times New Roman"/>
          <w:sz w:val="28"/>
          <w:szCs w:val="28"/>
          <w:lang w:val="ru-RU"/>
        </w:rPr>
        <w:t>висуш</w:t>
      </w:r>
      <w:r>
        <w:rPr>
          <w:rFonts w:ascii="Times New Roman" w:hAnsi="Times New Roman"/>
          <w:sz w:val="28"/>
          <w:szCs w:val="28"/>
          <w:lang w:val="ru-RU"/>
        </w:rPr>
        <w:t>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bookmarkStart w:id="0" w:name="_GoBack"/>
      <w:bookmarkEnd w:id="0"/>
      <w:proofErr w:type="spellStart"/>
      <w:r w:rsidRPr="00881362">
        <w:rPr>
          <w:rFonts w:ascii="Times New Roman" w:hAnsi="Times New Roman"/>
          <w:sz w:val="28"/>
          <w:szCs w:val="28"/>
          <w:lang w:val="ru-RU"/>
        </w:rPr>
        <w:t>сушильній</w:t>
      </w:r>
      <w:proofErr w:type="spellEnd"/>
      <w:r w:rsidRPr="008813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1362">
        <w:rPr>
          <w:rFonts w:ascii="Times New Roman" w:hAnsi="Times New Roman"/>
          <w:sz w:val="28"/>
          <w:szCs w:val="28"/>
          <w:lang w:val="ru-RU"/>
        </w:rPr>
        <w:t>шафі</w:t>
      </w:r>
      <w:proofErr w:type="spellEnd"/>
      <w:r w:rsidRPr="008813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81362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813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81362">
        <w:rPr>
          <w:rFonts w:ascii="Times New Roman" w:hAnsi="Times New Roman"/>
          <w:sz w:val="28"/>
          <w:szCs w:val="28"/>
          <w:lang w:val="ru-RU"/>
        </w:rPr>
        <w:t>температурі</w:t>
      </w:r>
      <w:proofErr w:type="spellEnd"/>
      <w:r w:rsidRPr="00881362"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881362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881362">
        <w:rPr>
          <w:rFonts w:ascii="Times New Roman" w:hAnsi="Times New Roman"/>
          <w:sz w:val="28"/>
          <w:szCs w:val="28"/>
          <w:lang w:val="ru-RU"/>
        </w:rPr>
        <w:t xml:space="preserve">С. </w:t>
      </w:r>
    </w:p>
    <w:p w:rsidR="00172632" w:rsidRPr="002B64C5" w:rsidRDefault="00172632" w:rsidP="00172632">
      <w:pPr>
        <w:spacing w:after="25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0E31EB">
        <w:rPr>
          <w:rFonts w:ascii="Times New Roman" w:hAnsi="Times New Roman"/>
          <w:b/>
          <w:sz w:val="28"/>
          <w:szCs w:val="28"/>
          <w:lang w:val="ru-RU"/>
        </w:rPr>
        <w:t xml:space="preserve">Предмет </w:t>
      </w:r>
      <w:proofErr w:type="spellStart"/>
      <w:proofErr w:type="gramStart"/>
      <w:r w:rsidRPr="000E31EB">
        <w:rPr>
          <w:rFonts w:ascii="Times New Roman" w:hAnsi="Times New Roman"/>
          <w:b/>
          <w:sz w:val="28"/>
          <w:szCs w:val="28"/>
          <w:lang w:val="ru-RU"/>
        </w:rPr>
        <w:t>досл</w:t>
      </w:r>
      <w:proofErr w:type="gramEnd"/>
      <w:r w:rsidRPr="000E31EB">
        <w:rPr>
          <w:rFonts w:ascii="Times New Roman" w:hAnsi="Times New Roman"/>
          <w:b/>
          <w:sz w:val="28"/>
          <w:szCs w:val="28"/>
          <w:lang w:val="ru-RU"/>
        </w:rPr>
        <w:t>ідження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Pr="00A05321">
        <w:rPr>
          <w:rFonts w:ascii="Times New Roman" w:hAnsi="Times New Roman"/>
          <w:sz w:val="28"/>
          <w:szCs w:val="28"/>
          <w:lang w:val="ru-RU"/>
        </w:rPr>
        <w:t xml:space="preserve">складу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ранозагоювального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засобу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>.</w:t>
      </w:r>
    </w:p>
    <w:p w:rsidR="00172632" w:rsidRPr="00A05321" w:rsidRDefault="00172632" w:rsidP="00172632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339EC">
        <w:rPr>
          <w:rFonts w:ascii="Times New Roman" w:hAnsi="Times New Roman"/>
          <w:b/>
          <w:sz w:val="28"/>
          <w:szCs w:val="28"/>
          <w:lang w:val="ru-RU"/>
        </w:rPr>
        <w:t>Наукова</w:t>
      </w:r>
      <w:proofErr w:type="spellEnd"/>
      <w:r w:rsidRPr="00C339EC">
        <w:rPr>
          <w:rFonts w:ascii="Times New Roman" w:hAnsi="Times New Roman"/>
          <w:b/>
          <w:sz w:val="28"/>
          <w:szCs w:val="28"/>
          <w:lang w:val="ru-RU"/>
        </w:rPr>
        <w:t xml:space="preserve"> новизна </w:t>
      </w:r>
      <w:proofErr w:type="spellStart"/>
      <w:r w:rsidRPr="00C339EC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C339E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Обґрунтовано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лікарського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засобу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встановлено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галах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дубильних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речовин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флавоноїдів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сапоні</w:t>
      </w:r>
      <w:proofErr w:type="gramStart"/>
      <w:r w:rsidRPr="00A05321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A05321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алкалоїдів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>.</w:t>
      </w:r>
    </w:p>
    <w:p w:rsidR="00172632" w:rsidRDefault="00172632" w:rsidP="00C94D54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339EC">
        <w:rPr>
          <w:rFonts w:ascii="Times New Roman" w:hAnsi="Times New Roman"/>
          <w:b/>
          <w:sz w:val="28"/>
          <w:szCs w:val="28"/>
          <w:lang w:val="ru-RU"/>
        </w:rPr>
        <w:t>Практичне</w:t>
      </w:r>
      <w:proofErr w:type="spellEnd"/>
      <w:r w:rsidRPr="00C339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339EC">
        <w:rPr>
          <w:rFonts w:ascii="Times New Roman" w:hAnsi="Times New Roman"/>
          <w:b/>
          <w:sz w:val="28"/>
          <w:szCs w:val="28"/>
          <w:lang w:val="ru-RU"/>
        </w:rPr>
        <w:t>значення</w:t>
      </w:r>
      <w:proofErr w:type="spellEnd"/>
      <w:r w:rsidRPr="00C339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339EC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proofErr w:type="gramStart"/>
      <w:r w:rsidRPr="00A0532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05321">
        <w:rPr>
          <w:rFonts w:ascii="Times New Roman" w:hAnsi="Times New Roman"/>
          <w:sz w:val="28"/>
          <w:szCs w:val="28"/>
          <w:lang w:val="ru-RU"/>
        </w:rPr>
        <w:t>ідставі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виконаних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запропонований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лікарського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засобу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32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proofErr w:type="spellStart"/>
      <w:r w:rsidRPr="00A05321">
        <w:rPr>
          <w:rFonts w:ascii="Times New Roman" w:hAnsi="Times New Roman" w:cs="Times New Roman"/>
          <w:sz w:val="28"/>
          <w:szCs w:val="28"/>
          <w:lang w:val="uk-UA"/>
        </w:rPr>
        <w:t>ентеросгелю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5321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A05321">
        <w:rPr>
          <w:rFonts w:ascii="Times New Roman" w:hAnsi="Times New Roman"/>
          <w:sz w:val="28"/>
          <w:szCs w:val="28"/>
          <w:lang w:val="ru-RU"/>
        </w:rPr>
        <w:t xml:space="preserve"> бут</w:t>
      </w:r>
      <w:r w:rsidR="00C94D54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C94D54">
        <w:rPr>
          <w:rFonts w:ascii="Times New Roman" w:hAnsi="Times New Roman"/>
          <w:sz w:val="28"/>
          <w:szCs w:val="28"/>
          <w:lang w:val="ru-RU"/>
        </w:rPr>
        <w:t>використаний</w:t>
      </w:r>
      <w:proofErr w:type="spellEnd"/>
      <w:r w:rsidR="00C94D5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C94D54">
        <w:rPr>
          <w:rFonts w:ascii="Times New Roman" w:hAnsi="Times New Roman"/>
          <w:sz w:val="28"/>
          <w:szCs w:val="28"/>
          <w:lang w:val="ru-RU"/>
        </w:rPr>
        <w:t>загоєння</w:t>
      </w:r>
      <w:proofErr w:type="spellEnd"/>
      <w:r w:rsidR="00C94D54">
        <w:rPr>
          <w:rFonts w:ascii="Times New Roman" w:hAnsi="Times New Roman"/>
          <w:sz w:val="28"/>
          <w:szCs w:val="28"/>
          <w:lang w:val="ru-RU"/>
        </w:rPr>
        <w:t xml:space="preserve"> ран.</w:t>
      </w:r>
    </w:p>
    <w:p w:rsidR="00C94D54" w:rsidRPr="00C94D54" w:rsidRDefault="00C94D54" w:rsidP="00C94D54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453F" w:rsidRPr="0041453F" w:rsidRDefault="0041453F" w:rsidP="00C94D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CD603A" w:rsidRDefault="0041453F" w:rsidP="00C94D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52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 xml:space="preserve">За аналізом </w:t>
      </w:r>
      <w:r w:rsidR="00536A90" w:rsidRPr="00F4407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36A90" w:rsidRPr="00F44070">
        <w:rPr>
          <w:rFonts w:ascii="Times New Roman" w:hAnsi="Times New Roman" w:cs="Times New Roman"/>
          <w:sz w:val="28"/>
          <w:szCs w:val="28"/>
          <w:lang w:val="uk-UA"/>
        </w:rPr>
        <w:t xml:space="preserve"> рин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36A90" w:rsidRPr="00F44070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 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="00536A90" w:rsidRPr="00F44070">
        <w:rPr>
          <w:rFonts w:ascii="Times New Roman" w:hAnsi="Times New Roman" w:cs="Times New Roman"/>
          <w:sz w:val="28"/>
          <w:szCs w:val="28"/>
          <w:lang w:val="uk-UA"/>
        </w:rPr>
        <w:t>сировина дуба звичайного користується обмеженим попитом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 xml:space="preserve">дубові </w:t>
      </w:r>
      <w:proofErr w:type="spellStart"/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>горіхотворні</w:t>
      </w:r>
      <w:proofErr w:type="spellEnd"/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 xml:space="preserve"> гали дикорослих рослин не використовуються і майже не вивчаються.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 xml:space="preserve">Тому, враховуючи різноманітні лікувальні властивості, дослідження морфологічних, анатомічних характеристик та хімічного складу галів дубів виду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Quercus</w:t>
      </w:r>
      <w:proofErr w:type="spellEnd"/>
      <w:r w:rsidR="00536A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robur</w:t>
      </w:r>
      <w:proofErr w:type="spellEnd"/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>, що зростають на Україні, виявляється доцільним.</w:t>
      </w:r>
    </w:p>
    <w:p w:rsidR="0041453F" w:rsidRPr="00F154F1" w:rsidRDefault="0041453F" w:rsidP="00414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792D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D22">
        <w:rPr>
          <w:rFonts w:ascii="Times New Roman" w:hAnsi="Times New Roman" w:cs="Times New Roman"/>
          <w:sz w:val="28"/>
          <w:szCs w:val="28"/>
          <w:lang w:val="uk-UA"/>
        </w:rPr>
        <w:t>Показані особливості розвитку ранового процесу, визначення та класифікацію ран.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D22">
        <w:rPr>
          <w:rFonts w:ascii="Times New Roman" w:hAnsi="Times New Roman" w:cs="Times New Roman"/>
          <w:sz w:val="28"/>
          <w:szCs w:val="28"/>
          <w:lang w:val="uk-UA"/>
        </w:rPr>
        <w:t xml:space="preserve">Сучасні наукові уявлення про етіологію, патогенез і характер загоювання ран, досягнуті у вивченні ранового процесу, дозволяють з наукової позиції підійти до вирішення проблеми підвищення ефективності лікування ран. </w:t>
      </w:r>
    </w:p>
    <w:p w:rsidR="0041453F" w:rsidRPr="0081266B" w:rsidRDefault="0041453F" w:rsidP="00414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66">
        <w:rPr>
          <w:rFonts w:ascii="Times New Roman" w:hAnsi="Times New Roman" w:cs="Times New Roman"/>
          <w:sz w:val="28"/>
          <w:szCs w:val="28"/>
          <w:lang w:val="uk-UA"/>
        </w:rPr>
        <w:t>3. Опи</w:t>
      </w:r>
      <w:r w:rsidR="00F522F9">
        <w:rPr>
          <w:rFonts w:ascii="Times New Roman" w:hAnsi="Times New Roman" w:cs="Times New Roman"/>
          <w:sz w:val="28"/>
          <w:szCs w:val="28"/>
          <w:lang w:val="uk-UA"/>
        </w:rPr>
        <w:t>саний процес</w:t>
      </w:r>
      <w:r w:rsidRPr="00633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266">
        <w:rPr>
          <w:rFonts w:ascii="Times New Roman" w:hAnsi="Times New Roman" w:cs="Times New Roman"/>
          <w:sz w:val="28"/>
          <w:szCs w:val="28"/>
          <w:lang w:val="uk-UA"/>
        </w:rPr>
        <w:t>галоутворення</w:t>
      </w:r>
      <w:proofErr w:type="spellEnd"/>
      <w:r w:rsidRPr="00633266">
        <w:rPr>
          <w:rFonts w:ascii="Times New Roman" w:hAnsi="Times New Roman" w:cs="Times New Roman"/>
          <w:sz w:val="28"/>
          <w:szCs w:val="28"/>
          <w:lang w:val="uk-UA"/>
        </w:rPr>
        <w:t xml:space="preserve"> і наведено опис </w:t>
      </w:r>
      <w:proofErr w:type="spellStart"/>
      <w:r w:rsidRPr="0041453F">
        <w:rPr>
          <w:rFonts w:ascii="Times New Roman" w:hAnsi="Times New Roman" w:cs="Times New Roman"/>
          <w:b/>
          <w:i/>
          <w:sz w:val="28"/>
          <w:szCs w:val="28"/>
        </w:rPr>
        <w:t>Galla</w:t>
      </w:r>
      <w:proofErr w:type="spellEnd"/>
      <w:r w:rsidRPr="004145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 w:rsidR="00523D17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proofErr w:type="spellStart"/>
      <w:r w:rsidRPr="0041453F">
        <w:rPr>
          <w:rFonts w:ascii="Times New Roman" w:hAnsi="Times New Roman" w:cs="Times New Roman"/>
          <w:b/>
          <w:i/>
          <w:sz w:val="28"/>
          <w:szCs w:val="28"/>
        </w:rPr>
        <w:t>hinensis</w:t>
      </w:r>
      <w:proofErr w:type="spellEnd"/>
      <w:r w:rsidRPr="006332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66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Gallae</w:t>
      </w:r>
      <w:proofErr w:type="spellEnd"/>
      <w:r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23D17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T</w:t>
      </w:r>
      <w:r w:rsidRPr="0081266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urcicae</w:t>
      </w:r>
      <w:proofErr w:type="spellEnd"/>
      <w:r w:rsidRPr="008126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і </w:t>
      </w:r>
      <w:proofErr w:type="spellStart"/>
      <w:r w:rsidRPr="0081266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Gallae</w:t>
      </w:r>
      <w:proofErr w:type="spellEnd"/>
      <w:r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1266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Pistaciae</w:t>
      </w:r>
      <w:proofErr w:type="spellEnd"/>
      <w:r w:rsidRPr="008126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На рослині під впливом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uk-UA"/>
        </w:rPr>
        <w:t>комах-галоутворювачів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 утворюються свого роду новоутворення – гали.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uk-UA"/>
        </w:rPr>
        <w:t>Галоутворення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 кілька послідовних етапів і стимулюється виділеннями слинних залоз самок при відкладанні яєць і слинних залоз личинок. Подальший розвиток галів пов'язаний з місцевими змінами синтезу і метаболізму деяких амінокислот, фенольних сполук, білків. Гали є</w:t>
      </w:r>
      <w:r w:rsidRPr="0081266B">
        <w:rPr>
          <w:rFonts w:ascii="Times New Roman" w:hAnsi="Times New Roman" w:cs="Times New Roman"/>
          <w:sz w:val="28"/>
          <w:szCs w:val="28"/>
        </w:rPr>
        <w:t> </w:t>
      </w:r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промисловим джерелом медичного таніну.</w:t>
      </w:r>
    </w:p>
    <w:p w:rsidR="0041453F" w:rsidRDefault="0041453F" w:rsidP="00414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36A90" w:rsidRPr="001708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 xml:space="preserve">ясовано, що  у якості </w:t>
      </w:r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>промислов</w:t>
      </w:r>
      <w:r w:rsidR="00536A9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 xml:space="preserve"> джерел таніну використовуються три види гал: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Gallae</w:t>
      </w:r>
      <w:proofErr w:type="spellEnd"/>
      <w:r w:rsidR="00536A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Turcicae</w:t>
      </w:r>
      <w:proofErr w:type="spellEnd"/>
      <w:r w:rsidR="00536A90" w:rsidRPr="00EF08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Gallae</w:t>
      </w:r>
      <w:proofErr w:type="spellEnd"/>
      <w:r w:rsidR="00536A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Chinensis</w:t>
      </w:r>
      <w:proofErr w:type="spellEnd"/>
      <w:r w:rsidR="00536A90" w:rsidRPr="00EF08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Gallae</w:t>
      </w:r>
      <w:proofErr w:type="spellEnd"/>
      <w:r w:rsidR="00536A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36A90" w:rsidRPr="00EF08F8">
        <w:rPr>
          <w:rFonts w:ascii="Times New Roman" w:hAnsi="Times New Roman" w:cs="Times New Roman"/>
          <w:i/>
          <w:sz w:val="28"/>
          <w:szCs w:val="28"/>
          <w:lang w:val="en-US"/>
        </w:rPr>
        <w:t>Pistaceae</w:t>
      </w:r>
      <w:proofErr w:type="spellEnd"/>
      <w:r w:rsidR="00536A90" w:rsidRPr="00EF08F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36A90" w:rsidRPr="00EF0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266B">
        <w:rPr>
          <w:rFonts w:ascii="Times New Roman" w:hAnsi="Times New Roman" w:cs="Times New Roman"/>
          <w:sz w:val="28"/>
          <w:szCs w:val="28"/>
          <w:lang w:val="uk-UA"/>
        </w:rPr>
        <w:t>працьован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з якої видно, що  екстракти гал  мають антибактеріальний ефект проти 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uk-UA"/>
        </w:rPr>
        <w:t>патогенів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таких як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Streptococcu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smutans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1266B">
        <w:rPr>
          <w:rFonts w:ascii="Times New Roman" w:hAnsi="Times New Roman" w:cs="Times New Roman"/>
          <w:i/>
          <w:sz w:val="28"/>
          <w:szCs w:val="28"/>
        </w:rPr>
        <w:t>Streptococcus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salivarius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1266B">
        <w:rPr>
          <w:rFonts w:ascii="Times New Roman" w:hAnsi="Times New Roman" w:cs="Times New Roman"/>
          <w:i/>
          <w:sz w:val="28"/>
          <w:szCs w:val="28"/>
        </w:rPr>
        <w:t>Staphylococcus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Lactobacillu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sacidophilus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1266B">
        <w:rPr>
          <w:rFonts w:ascii="Times New Roman" w:hAnsi="Times New Roman" w:cs="Times New Roman"/>
          <w:i/>
          <w:sz w:val="28"/>
          <w:szCs w:val="28"/>
        </w:rPr>
        <w:t>Streptococcus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sanguis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Porphyromonas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gingivalis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Fusobacterium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Nucleatum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, які викликають карієс і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uk-UA"/>
        </w:rPr>
        <w:t>пародонтит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652E1">
        <w:rPr>
          <w:rFonts w:ascii="Times New Roman" w:hAnsi="Times New Roman" w:cs="Times New Roman"/>
          <w:sz w:val="28"/>
          <w:szCs w:val="28"/>
          <w:lang w:val="uk-UA"/>
        </w:rPr>
        <w:t xml:space="preserve">Мають протигрибковий ефект проти </w:t>
      </w:r>
      <w:r w:rsidRPr="0081266B">
        <w:rPr>
          <w:rFonts w:ascii="Times New Roman" w:hAnsi="Times New Roman" w:cs="Times New Roman"/>
          <w:i/>
          <w:sz w:val="28"/>
          <w:szCs w:val="28"/>
        </w:rPr>
        <w:t>Candida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1266B">
        <w:rPr>
          <w:rFonts w:ascii="Times New Roman" w:hAnsi="Times New Roman" w:cs="Times New Roman"/>
          <w:i/>
          <w:sz w:val="28"/>
          <w:szCs w:val="28"/>
        </w:rPr>
        <w:t>albicans</w:t>
      </w:r>
      <w:proofErr w:type="spellEnd"/>
      <w:r w:rsidRPr="009652E1">
        <w:rPr>
          <w:rFonts w:ascii="Times New Roman" w:hAnsi="Times New Roman" w:cs="Times New Roman"/>
          <w:sz w:val="28"/>
          <w:szCs w:val="28"/>
          <w:lang w:val="uk-UA"/>
        </w:rPr>
        <w:t xml:space="preserve">, а також  </w:t>
      </w:r>
      <w:proofErr w:type="spellStart"/>
      <w:r w:rsidRPr="009652E1">
        <w:rPr>
          <w:rFonts w:ascii="Times New Roman" w:hAnsi="Times New Roman" w:cs="Times New Roman"/>
          <w:sz w:val="28"/>
          <w:szCs w:val="28"/>
          <w:lang w:val="uk-UA"/>
        </w:rPr>
        <w:t>гепатопротекторний</w:t>
      </w:r>
      <w:proofErr w:type="spellEnd"/>
      <w:r w:rsidRPr="009652E1">
        <w:rPr>
          <w:rFonts w:ascii="Times New Roman" w:hAnsi="Times New Roman" w:cs="Times New Roman"/>
          <w:sz w:val="28"/>
          <w:szCs w:val="28"/>
          <w:lang w:val="uk-UA"/>
        </w:rPr>
        <w:t xml:space="preserve"> і протизапальний ефекти. Тому доцільним буде д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ru-RU"/>
        </w:rPr>
        <w:t>ослідження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ru-RU"/>
        </w:rPr>
        <w:t xml:space="preserve"> дуба,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ru-RU"/>
        </w:rPr>
        <w:t>ростуть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1266B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126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2F9" w:rsidRDefault="00536A90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>Зібрано і досліджено гали дуба з чотирьох лісових масивів Київської області.</w:t>
      </w:r>
      <w:r w:rsidR="00F1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1EB">
        <w:rPr>
          <w:rFonts w:ascii="Times New Roman" w:hAnsi="Times New Roman" w:cs="Times New Roman"/>
          <w:sz w:val="28"/>
          <w:szCs w:val="28"/>
          <w:lang w:val="uk-UA"/>
        </w:rPr>
        <w:t xml:space="preserve">Масив № 1. 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1EB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в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uk-UA"/>
        </w:rPr>
        <w:t>Ірпінському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uk-UA"/>
        </w:rPr>
        <w:t xml:space="preserve"> лісництві між с. Миколаївка і с. Хмільна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uk-UA"/>
        </w:rPr>
        <w:t>Києво-Святошинського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5 га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дубово-соснові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15-16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>ільність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20-40м</w:t>
      </w:r>
      <w:r w:rsidRPr="008A21E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Обстежено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234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  <w:lang w:val="en-US"/>
        </w:rPr>
        <w:t>robur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Висота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дерев 3,5 – 5 м. Гали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виявлені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19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плодоносних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 Гали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розміщуються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бічних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пагонах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поодиноко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зустрічаються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агрегації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до 6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листі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одному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дереві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3 до 17 шт. (максимально – 48).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було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зібрано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- 205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( 338 г),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вага 1 шт-1,64±0,72 г,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діаметр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-1,8±0,9 см . 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№2.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Розташований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Ірпінському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лісн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>ицтві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633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Миколаївка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с. Хм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льна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Києво-Святошинського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району. 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3 га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>ідко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зростаючими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сосново-дубовими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 культурами 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12-15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Щільність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50 м</w:t>
      </w:r>
      <w:r w:rsidRPr="008A21E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Поодиноко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зустрічаються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</w:rPr>
        <w:t>Corylusavell</w:t>
      </w:r>
      <w:r w:rsidRPr="008A21EB">
        <w:rPr>
          <w:rFonts w:ascii="Times New Roman" w:hAnsi="Times New Roman" w:cs="Times New Roman"/>
          <w:i/>
          <w:sz w:val="28"/>
          <w:szCs w:val="28"/>
          <w:lang w:val="en-US"/>
        </w:rPr>
        <w:t>anaL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8A21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</w:rPr>
        <w:t>Sambucusnigr</w:t>
      </w:r>
      <w:r w:rsidRPr="008A21EB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proofErr w:type="spellEnd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Обстежено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</w:rPr>
        <w:t>Quercus</w:t>
      </w:r>
      <w:r w:rsidRPr="008A21EB">
        <w:rPr>
          <w:rFonts w:ascii="Times New Roman" w:hAnsi="Times New Roman" w:cs="Times New Roman"/>
          <w:i/>
          <w:sz w:val="28"/>
          <w:szCs w:val="28"/>
          <w:lang w:val="en-US"/>
        </w:rPr>
        <w:t>roburL</w:t>
      </w:r>
      <w:proofErr w:type="spellEnd"/>
      <w:r w:rsidRPr="008A21EB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висотою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3-4 м,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гали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12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плодоносних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одну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3 до 28 штук.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зібрано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112шт (204 г),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вага 1 шт-1,89±0,57 г,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діаметром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2,1 ± 0,75см. 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№3. 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Розташований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Ірпінському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лісн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>ицтві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633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Миколаївка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с. Хм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льна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Києво-Святошинського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району.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2 га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березово-сосново-дубовими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насадження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18-20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літнього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>ільність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30-40 м</w:t>
      </w:r>
      <w:r w:rsidRPr="008A21E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Обстежено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49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висотою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5 м. Гали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9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7-37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Відзначено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агрегації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галл 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гілках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листках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діаметром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0,5-2,5 см. 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зібрано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155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(286 г),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вага 1 шт-1,84±0,63 г,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діаметром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2,1±0,66 см. </w:t>
      </w:r>
    </w:p>
    <w:p w:rsidR="00F154F1" w:rsidRPr="008A21EB" w:rsidRDefault="00F154F1" w:rsidP="00F1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№4. </w:t>
      </w:r>
    </w:p>
    <w:p w:rsidR="00536A90" w:rsidRPr="00F154F1" w:rsidRDefault="00F154F1" w:rsidP="00BD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Розташований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Клавдіївськ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лісн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>ицтві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Діброва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масиву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1,2 га. 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 xml:space="preserve">  Насаджена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березово-сосново-дубовими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рослинами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особинах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21EB">
        <w:rPr>
          <w:rFonts w:ascii="Times New Roman" w:hAnsi="Times New Roman" w:cs="Times New Roman"/>
          <w:i/>
          <w:sz w:val="28"/>
          <w:szCs w:val="28"/>
          <w:lang w:val="en-US"/>
        </w:rPr>
        <w:t>robur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21E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A21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21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ідзначено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агрегації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до 6 штук на одному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листі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зібрано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336 </w:t>
      </w:r>
      <w:proofErr w:type="spellStart"/>
      <w:proofErr w:type="gram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(571 г),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вага 1 шт-1,7±0,38 г, </w:t>
      </w:r>
      <w:proofErr w:type="spellStart"/>
      <w:r w:rsidRPr="008A21EB">
        <w:rPr>
          <w:rFonts w:ascii="Times New Roman" w:hAnsi="Times New Roman" w:cs="Times New Roman"/>
          <w:sz w:val="28"/>
          <w:szCs w:val="28"/>
          <w:lang w:val="ru-RU"/>
        </w:rPr>
        <w:t>діаметром</w:t>
      </w:r>
      <w:proofErr w:type="spellEnd"/>
      <w:r w:rsidRPr="008A21EB">
        <w:rPr>
          <w:rFonts w:ascii="Times New Roman" w:hAnsi="Times New Roman" w:cs="Times New Roman"/>
          <w:sz w:val="28"/>
          <w:szCs w:val="28"/>
          <w:lang w:val="ru-RU"/>
        </w:rPr>
        <w:t xml:space="preserve"> 1,7± 0,73 см.</w:t>
      </w:r>
    </w:p>
    <w:p w:rsidR="00536A90" w:rsidRPr="00E740C4" w:rsidRDefault="00536A90" w:rsidP="0053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Для стандартизації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roburis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gallae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 мною вивчені і приведені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uk-UA"/>
        </w:rPr>
        <w:t>макродіагностичні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 ознаки лікарської рослинної сировини. При змочуванні зламу хлоридом заліза або залізо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>амонійними галунами у вигляді 1% розчинів з'являється чорно-синє забарвлення.</w:t>
      </w:r>
    </w:p>
    <w:p w:rsidR="00536A90" w:rsidRPr="00E740C4" w:rsidRDefault="00536A90" w:rsidP="0053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Аналізом анатомічної структури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roburis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gallae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 виявлено три зони: епідермальна, паренхімна, що складається з декількох шарів і склеренхімна, яка 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оточує внутрішню капсулу. Діагностичними ознаками є наявність кристалів оксалату кальцію в зовнішньому, щільному шарі паренхіми, середньої області і у внутрішніх паренхіматозних клітинах капсули. Крохмальні зерна рясно присутні в клітинах внутрішньої зони паренхіми. У кам'янистому шарі капсули присутні склереїди різної форми.</w:t>
      </w:r>
    </w:p>
    <w:p w:rsidR="00536A90" w:rsidRPr="00E740C4" w:rsidRDefault="00536A90" w:rsidP="0053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uk-UA"/>
        </w:rPr>
        <w:t>Фітохімічним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 аналізом встановлено наявність дубильних речовин, найбільш специфічною є реакція з желатином, коли при додаванні до витяжки 1% розчину желатину спочатку з'являється каламуть, а при надлишку реактиву - зникає. Дубильні речовини можна віднести до тих, що гідролізуються, оскільки отримано синє забарвлення при додаванні залізо</w:t>
      </w:r>
      <w:r w:rsidR="0062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амонійних галунів (в присутності конденсованих дубильних речовин - переважає зелений колір). </w:t>
      </w:r>
    </w:p>
    <w:p w:rsidR="00536A90" w:rsidRPr="00E740C4" w:rsidRDefault="00536A90" w:rsidP="0053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дубильними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речовинами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виявлені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сапоніни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E740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сапонінів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дали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позитивний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Сапоніни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ідентифі</w:t>
      </w:r>
      <w:proofErr w:type="gram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кован</w:t>
      </w:r>
      <w:proofErr w:type="gramEnd"/>
      <w:r w:rsidRPr="00E740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видах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Якісними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реакціями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алкалоїдів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узгоджується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аналізом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гал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пуринових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алкалоїдів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дослідженнях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флавано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похідних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фенілхромана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галокатехі</w:t>
      </w:r>
      <w:proofErr w:type="gram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(позитивна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розчином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ru-RU"/>
        </w:rPr>
        <w:t>ваніліну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36A90" w:rsidRDefault="00536A90" w:rsidP="00BD09B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будуть використані при подальшому дослідженні показників якості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roburis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740C4">
        <w:rPr>
          <w:rFonts w:ascii="Times New Roman" w:hAnsi="Times New Roman" w:cs="Times New Roman"/>
          <w:i/>
          <w:sz w:val="28"/>
          <w:szCs w:val="28"/>
        </w:rPr>
        <w:t>gallae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кількісного вмісту біологічно активних речовин, а також розробці на його основі </w:t>
      </w:r>
      <w:proofErr w:type="spellStart"/>
      <w:r w:rsidRPr="00E740C4">
        <w:rPr>
          <w:rFonts w:ascii="Times New Roman" w:hAnsi="Times New Roman" w:cs="Times New Roman"/>
          <w:sz w:val="28"/>
          <w:szCs w:val="28"/>
          <w:lang w:val="uk-UA"/>
        </w:rPr>
        <w:t>ранозагоювального</w:t>
      </w:r>
      <w:proofErr w:type="spellEnd"/>
      <w:r w:rsidRPr="00E740C4">
        <w:rPr>
          <w:rFonts w:ascii="Times New Roman" w:hAnsi="Times New Roman" w:cs="Times New Roman"/>
          <w:sz w:val="28"/>
          <w:szCs w:val="28"/>
          <w:lang w:val="uk-UA"/>
        </w:rPr>
        <w:t xml:space="preserve"> препарату.</w:t>
      </w:r>
    </w:p>
    <w:p w:rsidR="00536A90" w:rsidRPr="00C33A55" w:rsidRDefault="00536A90" w:rsidP="00BD09BF">
      <w:pPr>
        <w:pStyle w:val="3"/>
        <w:spacing w:after="0" w:line="360" w:lineRule="auto"/>
        <w:ind w:left="0"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C33A55">
        <w:rPr>
          <w:sz w:val="28"/>
          <w:szCs w:val="28"/>
          <w:lang w:val="uk-UA"/>
        </w:rPr>
        <w:t xml:space="preserve">В роботі проаналізовані сучасні літературні дані по створенню </w:t>
      </w:r>
      <w:proofErr w:type="spellStart"/>
      <w:r w:rsidRPr="00C33A55">
        <w:rPr>
          <w:sz w:val="28"/>
          <w:szCs w:val="28"/>
          <w:lang w:val="uk-UA"/>
        </w:rPr>
        <w:t>ранозагоювальних</w:t>
      </w:r>
      <w:proofErr w:type="spellEnd"/>
      <w:r w:rsidRPr="00C33A55">
        <w:rPr>
          <w:sz w:val="28"/>
          <w:szCs w:val="28"/>
          <w:lang w:val="uk-UA"/>
        </w:rPr>
        <w:t xml:space="preserve"> засобів для місцевого лікування ран. Проведений аналіз ринку м’яких лікарських засобів. Із нього видно, що на українському ринку лікарські засоби, що сприяють загоєнню ран  представлені у вигляді чотирьох м’яких лікарських формах: мазі, креми, лініменти та  гелі.  З них </w:t>
      </w:r>
      <w:r w:rsidRPr="00C33A55">
        <w:rPr>
          <w:rFonts w:eastAsia="Calibri"/>
          <w:sz w:val="28"/>
          <w:szCs w:val="28"/>
          <w:lang w:val="uk-UA"/>
        </w:rPr>
        <w:t xml:space="preserve">тільки 10%  містять діючі компоненти рослинного походження. </w:t>
      </w:r>
    </w:p>
    <w:p w:rsidR="00536A90" w:rsidRPr="004A39E3" w:rsidRDefault="00536A90" w:rsidP="0053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D97A0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t>ослідниками освоюються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t xml:space="preserve">нові методи лікування ран та опіків шкіри ультразвуком, лазерним опроміненням, </w:t>
      </w:r>
      <w:proofErr w:type="spellStart"/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t>озоно-</w:t>
      </w:r>
      <w:proofErr w:type="spellEnd"/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t xml:space="preserve"> та магнітотерапією та інше. Однак застосування даних дорогих методів в умовах зростаючого економічного </w:t>
      </w:r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дефіциту є не завжди раціональним. Тому на практиці лікарі досить часто віддають перевагу традиційному методу лікування під пов’язкою з використанням м’яких лікарських засобів для місцевого застосування. Ефективність м’яких лікарських засобів зростає завдяки впровадженню комбінованих препаратів, оскільки своєчасне призначення адекватного препарату, який цілком відповідає певній фазі ран</w:t>
      </w:r>
      <w:r w:rsidR="00F42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t>вого процесу,</w:t>
      </w:r>
      <w:r w:rsidR="00F42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A08" w:rsidRPr="00012526">
        <w:rPr>
          <w:rFonts w:ascii="Times New Roman" w:hAnsi="Times New Roman" w:cs="Times New Roman"/>
          <w:sz w:val="28"/>
          <w:szCs w:val="28"/>
          <w:lang w:val="uk-UA"/>
        </w:rPr>
        <w:t>дозволить прискорити загоєння ран і значно скоротити економічні витрати.</w:t>
      </w:r>
      <w:r w:rsidR="00641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другій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фазі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ранового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665">
        <w:rPr>
          <w:rFonts w:ascii="Times New Roman" w:hAnsi="Times New Roman" w:cs="Times New Roman"/>
          <w:sz w:val="28"/>
          <w:szCs w:val="28"/>
          <w:lang w:val="ru-RU"/>
        </w:rPr>
        <w:t xml:space="preserve">процессу </w:t>
      </w:r>
      <w:proofErr w:type="spellStart"/>
      <w:proofErr w:type="gram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ільно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="00641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м’якої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випуску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гідрофільній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малим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осмотичним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тиском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контрольовано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дегідратуючою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дією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особливо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повно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>відповіда</w:t>
      </w:r>
      <w:r w:rsidR="0064166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1665">
        <w:rPr>
          <w:rFonts w:ascii="Times New Roman" w:hAnsi="Times New Roman" w:cs="Times New Roman"/>
          <w:sz w:val="28"/>
          <w:szCs w:val="28"/>
          <w:lang w:val="ru-RU"/>
        </w:rPr>
        <w:t>ентеросгель</w:t>
      </w:r>
      <w:proofErr w:type="spellEnd"/>
      <w:r w:rsidR="00641665">
        <w:rPr>
          <w:rFonts w:ascii="Times New Roman" w:hAnsi="Times New Roman" w:cs="Times New Roman"/>
          <w:sz w:val="28"/>
          <w:szCs w:val="28"/>
          <w:lang w:val="ru-RU"/>
        </w:rPr>
        <w:t xml:space="preserve"> - паста</w:t>
      </w:r>
      <w:r w:rsidR="00641665" w:rsidRPr="00096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1665">
        <w:rPr>
          <w:rFonts w:ascii="Times New Roman" w:hAnsi="Times New Roman" w:cs="Times New Roman"/>
          <w:sz w:val="28"/>
          <w:szCs w:val="28"/>
          <w:lang w:val="uk-UA"/>
        </w:rPr>
        <w:t>Паста</w:t>
      </w:r>
      <w:r w:rsidR="00641665" w:rsidRPr="00096FB0">
        <w:rPr>
          <w:rFonts w:ascii="Times New Roman" w:hAnsi="Times New Roman" w:cs="Times New Roman"/>
          <w:sz w:val="28"/>
          <w:szCs w:val="28"/>
          <w:lang w:val="uk-UA"/>
        </w:rPr>
        <w:t xml:space="preserve"> є зручною лікарською формою для місцевої т</w:t>
      </w:r>
      <w:r w:rsidR="00F428E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41665" w:rsidRPr="00096FB0">
        <w:rPr>
          <w:rFonts w:ascii="Times New Roman" w:hAnsi="Times New Roman" w:cs="Times New Roman"/>
          <w:sz w:val="28"/>
          <w:szCs w:val="28"/>
          <w:lang w:val="uk-UA"/>
        </w:rPr>
        <w:t xml:space="preserve">рапії: добре розподіляються  і всмоктуються на слизовій, що обумовлює високу </w:t>
      </w:r>
      <w:proofErr w:type="spellStart"/>
      <w:r w:rsidR="00641665" w:rsidRPr="00096FB0">
        <w:rPr>
          <w:rFonts w:ascii="Times New Roman" w:hAnsi="Times New Roman" w:cs="Times New Roman"/>
          <w:sz w:val="28"/>
          <w:szCs w:val="28"/>
          <w:lang w:val="uk-UA"/>
        </w:rPr>
        <w:t>біодоступність</w:t>
      </w:r>
      <w:proofErr w:type="spellEnd"/>
      <w:r w:rsidR="00641665" w:rsidRPr="00096FB0">
        <w:rPr>
          <w:rFonts w:ascii="Times New Roman" w:hAnsi="Times New Roman" w:cs="Times New Roman"/>
          <w:sz w:val="28"/>
          <w:szCs w:val="28"/>
          <w:lang w:val="uk-UA"/>
        </w:rPr>
        <w:t xml:space="preserve"> активних речовин. </w:t>
      </w:r>
      <w:r w:rsidR="00641665">
        <w:rPr>
          <w:rFonts w:ascii="Times New Roman" w:hAnsi="Times New Roman" w:cs="Times New Roman"/>
          <w:sz w:val="28"/>
          <w:szCs w:val="28"/>
          <w:lang w:val="uk-UA"/>
        </w:rPr>
        <w:t>Її т</w:t>
      </w:r>
      <w:r w:rsidR="00641665" w:rsidRPr="00096FB0">
        <w:rPr>
          <w:rFonts w:ascii="Times New Roman" w:hAnsi="Times New Roman" w:cs="Times New Roman"/>
          <w:sz w:val="28"/>
          <w:szCs w:val="28"/>
          <w:lang w:val="uk-UA"/>
        </w:rPr>
        <w:t>існий зв’язок  з слизовою оболонкою полегшує проникнення лікарських речовин.</w:t>
      </w:r>
      <w:r w:rsidR="00641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33A55">
        <w:rPr>
          <w:rFonts w:ascii="Times New Roman" w:hAnsi="Times New Roman" w:cs="Times New Roman"/>
          <w:sz w:val="28"/>
          <w:szCs w:val="28"/>
          <w:lang w:val="uk-UA"/>
        </w:rPr>
        <w:t>роботі запропонована лікарс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ька форма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ентеросгелю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3A55">
        <w:rPr>
          <w:rFonts w:ascii="Times New Roman" w:hAnsi="Times New Roman" w:cs="Times New Roman"/>
          <w:sz w:val="28"/>
          <w:szCs w:val="28"/>
          <w:lang w:val="uk-UA"/>
        </w:rPr>
        <w:t>Ентеросгель</w:t>
      </w:r>
      <w:proofErr w:type="spellEnd"/>
      <w:r w:rsidRPr="00C33A55">
        <w:rPr>
          <w:rFonts w:ascii="Times New Roman" w:hAnsi="Times New Roman" w:cs="Times New Roman"/>
          <w:sz w:val="28"/>
          <w:szCs w:val="28"/>
          <w:lang w:val="uk-UA"/>
        </w:rPr>
        <w:t xml:space="preserve">, як основа препарату, адсорбує ексудат, продукти розпаду і життєдіяльності мікроорганізмів, сприяє очищенню рани, зменшує гідратацію тканин. 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A39E3">
        <w:rPr>
          <w:rFonts w:ascii="Times New Roman" w:hAnsi="Times New Roman" w:cs="Times New Roman"/>
          <w:sz w:val="28"/>
          <w:szCs w:val="28"/>
          <w:lang w:val="uk-UA"/>
        </w:rPr>
        <w:t>кстракт  гал дуба   проявляє в'яжучу, кровоспинну, антимікробну і протизапальну дію з мінімальними побічними проявами.</w:t>
      </w:r>
    </w:p>
    <w:p w:rsidR="00F522F9" w:rsidRDefault="00536A90" w:rsidP="00536A90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13. </w:t>
      </w:r>
      <w:r w:rsidR="00346980">
        <w:rPr>
          <w:color w:val="auto"/>
          <w:sz w:val="28"/>
          <w:szCs w:val="28"/>
          <w:lang w:val="uk-UA"/>
        </w:rPr>
        <w:t xml:space="preserve"> </w:t>
      </w:r>
      <w:r w:rsidR="0078135A">
        <w:rPr>
          <w:color w:val="auto"/>
          <w:sz w:val="28"/>
          <w:szCs w:val="28"/>
          <w:lang w:val="uk-UA"/>
        </w:rPr>
        <w:t xml:space="preserve">В якості АФІ вибраний екстракт гал, який містить дубильні речовини. </w:t>
      </w:r>
      <w:r w:rsidR="0078135A" w:rsidRPr="00475535">
        <w:rPr>
          <w:sz w:val="28"/>
          <w:szCs w:val="28"/>
          <w:lang w:val="uk-UA"/>
        </w:rPr>
        <w:t xml:space="preserve">В основі механізму місцевої дії дубильних речовин лежить їх здатність до денатурації білків тих тканин, з якими вони безпосередньо взаємодіють. </w:t>
      </w:r>
      <w:r w:rsidR="00F522F9">
        <w:rPr>
          <w:sz w:val="28"/>
          <w:szCs w:val="28"/>
          <w:lang w:val="uk-UA"/>
        </w:rPr>
        <w:t xml:space="preserve"> </w:t>
      </w:r>
      <w:r w:rsidR="0078135A" w:rsidRPr="00475535">
        <w:rPr>
          <w:sz w:val="28"/>
          <w:szCs w:val="28"/>
          <w:lang w:val="uk-UA"/>
        </w:rPr>
        <w:t xml:space="preserve">Характер ефекту дубильних речовин залежить від їх концентрації. В низьких концентраціях дубильні речовини при взаємодії з біологічними мембранами реагують тільки з поверхневим шаром клітин, який стає менш проникним і захищає більш глибокі шари від впливу бактерій і хімічних агентів, зменшує подразнення слизової оболонки і сприяє загоєнню поверхневих </w:t>
      </w:r>
      <w:proofErr w:type="spellStart"/>
      <w:r w:rsidR="0078135A" w:rsidRPr="00475535">
        <w:rPr>
          <w:sz w:val="28"/>
          <w:szCs w:val="28"/>
          <w:lang w:val="uk-UA"/>
        </w:rPr>
        <w:t>ерозій</w:t>
      </w:r>
      <w:proofErr w:type="spellEnd"/>
      <w:r w:rsidR="0078135A" w:rsidRPr="00475535">
        <w:rPr>
          <w:sz w:val="28"/>
          <w:szCs w:val="28"/>
          <w:lang w:val="uk-UA"/>
        </w:rPr>
        <w:t xml:space="preserve"> та виразок. Дрібні судини звужуються, тканина збіднюється кров'ю, знижується її функціональна активність. На клітинному рівні низькі концентрації дубильних речовин проявляють ущільнюючу дію на протоплазму і міжклітинну речовину, </w:t>
      </w:r>
      <w:r w:rsidR="0078135A" w:rsidRPr="00475535">
        <w:rPr>
          <w:sz w:val="28"/>
          <w:szCs w:val="28"/>
          <w:lang w:val="uk-UA"/>
        </w:rPr>
        <w:lastRenderedPageBreak/>
        <w:t xml:space="preserve">стабілізують мембрану клітини, що перешкоджає проникненню </w:t>
      </w:r>
      <w:proofErr w:type="spellStart"/>
      <w:r w:rsidR="0078135A" w:rsidRPr="00475535">
        <w:rPr>
          <w:sz w:val="28"/>
          <w:szCs w:val="28"/>
          <w:lang w:val="uk-UA"/>
        </w:rPr>
        <w:t>ушкоджуючих</w:t>
      </w:r>
      <w:proofErr w:type="spellEnd"/>
      <w:r w:rsidR="0078135A" w:rsidRPr="00475535">
        <w:rPr>
          <w:sz w:val="28"/>
          <w:szCs w:val="28"/>
          <w:lang w:val="uk-UA"/>
        </w:rPr>
        <w:t xml:space="preserve"> агентів до клітини. На мікроорганізми низькі концентрації дубильних речовин чинять бактеріостатичну</w:t>
      </w:r>
      <w:r w:rsidR="0078135A">
        <w:rPr>
          <w:sz w:val="28"/>
          <w:szCs w:val="28"/>
          <w:lang w:val="uk-UA"/>
        </w:rPr>
        <w:t xml:space="preserve"> </w:t>
      </w:r>
      <w:r w:rsidR="0078135A" w:rsidRPr="00475535">
        <w:rPr>
          <w:sz w:val="28"/>
          <w:szCs w:val="28"/>
          <w:lang w:val="uk-UA"/>
        </w:rPr>
        <w:t>дію</w:t>
      </w:r>
      <w:r w:rsidR="00F522F9">
        <w:rPr>
          <w:sz w:val="28"/>
          <w:szCs w:val="28"/>
          <w:lang w:val="uk-UA"/>
        </w:rPr>
        <w:t>.</w:t>
      </w:r>
    </w:p>
    <w:p w:rsidR="00BD09BF" w:rsidRDefault="00F522F9" w:rsidP="00536A90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5B0B">
        <w:rPr>
          <w:sz w:val="28"/>
          <w:szCs w:val="28"/>
          <w:lang w:val="uk-UA"/>
        </w:rPr>
        <w:t xml:space="preserve">Важливою стадією виробництва препарату на рослинній основі є екстрагування ЛРС, зумовлене загальними законами </w:t>
      </w:r>
      <w:proofErr w:type="spellStart"/>
      <w:r w:rsidRPr="005F5B0B">
        <w:rPr>
          <w:sz w:val="28"/>
          <w:szCs w:val="28"/>
          <w:lang w:val="uk-UA"/>
        </w:rPr>
        <w:t>масопередачі</w:t>
      </w:r>
      <w:proofErr w:type="spellEnd"/>
      <w:r w:rsidRPr="005F5B0B">
        <w:rPr>
          <w:sz w:val="28"/>
          <w:szCs w:val="28"/>
          <w:lang w:val="uk-UA"/>
        </w:rPr>
        <w:t xml:space="preserve">, властивостями рослинних клітин та фізико-хімічною спорідненістю екстрагенту й речовини, що витягується.  </w:t>
      </w:r>
      <w:proofErr w:type="spellStart"/>
      <w:r w:rsidRPr="005F5B0B">
        <w:rPr>
          <w:sz w:val="28"/>
          <w:szCs w:val="28"/>
        </w:rPr>
        <w:t>Екстракція</w:t>
      </w:r>
      <w:proofErr w:type="spellEnd"/>
      <w:r w:rsidRPr="005F5B0B">
        <w:rPr>
          <w:sz w:val="28"/>
          <w:szCs w:val="28"/>
        </w:rPr>
        <w:t xml:space="preserve"> – </w:t>
      </w:r>
      <w:proofErr w:type="spellStart"/>
      <w:r w:rsidRPr="005F5B0B">
        <w:rPr>
          <w:sz w:val="28"/>
          <w:szCs w:val="28"/>
        </w:rPr>
        <w:t>це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складний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процес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який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включає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діаліз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десорбцію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розчинення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і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дифузію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що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перебігають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довільно</w:t>
      </w:r>
      <w:proofErr w:type="spellEnd"/>
      <w:r w:rsidRPr="005F5B0B">
        <w:rPr>
          <w:sz w:val="28"/>
          <w:szCs w:val="28"/>
        </w:rPr>
        <w:t xml:space="preserve"> та </w:t>
      </w:r>
      <w:proofErr w:type="spellStart"/>
      <w:r w:rsidRPr="005F5B0B">
        <w:rPr>
          <w:sz w:val="28"/>
          <w:szCs w:val="28"/>
        </w:rPr>
        <w:t>одночасно</w:t>
      </w:r>
      <w:proofErr w:type="spellEnd"/>
      <w:r w:rsidRPr="005F5B0B">
        <w:rPr>
          <w:sz w:val="28"/>
          <w:szCs w:val="28"/>
        </w:rPr>
        <w:t xml:space="preserve">, як один </w:t>
      </w:r>
      <w:proofErr w:type="spellStart"/>
      <w:r w:rsidRPr="005F5B0B">
        <w:rPr>
          <w:sz w:val="28"/>
          <w:szCs w:val="28"/>
        </w:rPr>
        <w:t>загальний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процес</w:t>
      </w:r>
      <w:proofErr w:type="spellEnd"/>
      <w:r w:rsidRPr="005F5B0B">
        <w:rPr>
          <w:sz w:val="28"/>
          <w:szCs w:val="28"/>
        </w:rPr>
        <w:t xml:space="preserve">. У </w:t>
      </w:r>
      <w:proofErr w:type="spellStart"/>
      <w:r w:rsidRPr="005F5B0B">
        <w:rPr>
          <w:sz w:val="28"/>
          <w:szCs w:val="28"/>
        </w:rPr>
        <w:t>фармпромисловості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екстрагування</w:t>
      </w:r>
      <w:proofErr w:type="spellEnd"/>
      <w:r w:rsidRPr="005F5B0B">
        <w:rPr>
          <w:sz w:val="28"/>
          <w:szCs w:val="28"/>
        </w:rPr>
        <w:t xml:space="preserve"> широко </w:t>
      </w:r>
      <w:proofErr w:type="spellStart"/>
      <w:r w:rsidRPr="005F5B0B">
        <w:rPr>
          <w:sz w:val="28"/>
          <w:szCs w:val="28"/>
        </w:rPr>
        <w:t>використовують</w:t>
      </w:r>
      <w:proofErr w:type="spellEnd"/>
      <w:r w:rsidRPr="005F5B0B">
        <w:rPr>
          <w:sz w:val="28"/>
          <w:szCs w:val="28"/>
        </w:rPr>
        <w:t xml:space="preserve"> при </w:t>
      </w:r>
      <w:proofErr w:type="spellStart"/>
      <w:r w:rsidRPr="005F5B0B">
        <w:rPr>
          <w:sz w:val="28"/>
          <w:szCs w:val="28"/>
        </w:rPr>
        <w:t>отриманні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препаратів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з</w:t>
      </w:r>
      <w:proofErr w:type="spellEnd"/>
      <w:r w:rsidRPr="005F5B0B">
        <w:rPr>
          <w:sz w:val="28"/>
          <w:szCs w:val="28"/>
        </w:rPr>
        <w:t xml:space="preserve"> ЛРС (настойки, </w:t>
      </w:r>
      <w:proofErr w:type="spellStart"/>
      <w:r w:rsidRPr="005F5B0B">
        <w:rPr>
          <w:sz w:val="28"/>
          <w:szCs w:val="28"/>
        </w:rPr>
        <w:t>екстракти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proofErr w:type="gramStart"/>
      <w:r w:rsidRPr="005F5B0B">
        <w:rPr>
          <w:sz w:val="28"/>
          <w:szCs w:val="28"/>
        </w:rPr>
        <w:t>р</w:t>
      </w:r>
      <w:proofErr w:type="gramEnd"/>
      <w:r w:rsidRPr="005F5B0B">
        <w:rPr>
          <w:sz w:val="28"/>
          <w:szCs w:val="28"/>
        </w:rPr>
        <w:t>ідкі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густі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сухі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екстракти-концентрати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максимальноочищені</w:t>
      </w:r>
      <w:proofErr w:type="spellEnd"/>
      <w:r w:rsidRPr="005F5B0B">
        <w:rPr>
          <w:sz w:val="28"/>
          <w:szCs w:val="28"/>
        </w:rPr>
        <w:t xml:space="preserve"> (</w:t>
      </w:r>
      <w:proofErr w:type="spellStart"/>
      <w:r w:rsidRPr="005F5B0B">
        <w:rPr>
          <w:sz w:val="28"/>
          <w:szCs w:val="28"/>
        </w:rPr>
        <w:t>новогаленові</w:t>
      </w:r>
      <w:proofErr w:type="spellEnd"/>
      <w:r w:rsidRPr="005F5B0B">
        <w:rPr>
          <w:sz w:val="28"/>
          <w:szCs w:val="28"/>
        </w:rPr>
        <w:t xml:space="preserve">) </w:t>
      </w:r>
      <w:proofErr w:type="spellStart"/>
      <w:r w:rsidRPr="005F5B0B">
        <w:rPr>
          <w:sz w:val="28"/>
          <w:szCs w:val="28"/>
        </w:rPr>
        <w:t>препарати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вилучення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із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свіжих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рослин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тощо</w:t>
      </w:r>
      <w:proofErr w:type="spellEnd"/>
      <w:r w:rsidRPr="005F5B0B">
        <w:rPr>
          <w:sz w:val="28"/>
          <w:szCs w:val="28"/>
        </w:rPr>
        <w:t xml:space="preserve">).  </w:t>
      </w:r>
      <w:proofErr w:type="spellStart"/>
      <w:r w:rsidRPr="005F5B0B">
        <w:rPr>
          <w:sz w:val="28"/>
          <w:szCs w:val="28"/>
        </w:rPr>
        <w:t>Така</w:t>
      </w:r>
      <w:proofErr w:type="spellEnd"/>
      <w:r w:rsidRPr="005F5B0B">
        <w:rPr>
          <w:sz w:val="28"/>
          <w:szCs w:val="28"/>
        </w:rPr>
        <w:t xml:space="preserve"> форма </w:t>
      </w:r>
      <w:proofErr w:type="spellStart"/>
      <w:r w:rsidRPr="005F5B0B">
        <w:rPr>
          <w:sz w:val="28"/>
          <w:szCs w:val="28"/>
        </w:rPr>
        <w:t>обробки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більш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раціональна</w:t>
      </w:r>
      <w:proofErr w:type="spellEnd"/>
      <w:r w:rsidRPr="005F5B0B">
        <w:rPr>
          <w:sz w:val="28"/>
          <w:szCs w:val="28"/>
        </w:rPr>
        <w:t xml:space="preserve">, тому </w:t>
      </w:r>
      <w:proofErr w:type="spellStart"/>
      <w:r w:rsidRPr="005F5B0B">
        <w:rPr>
          <w:sz w:val="28"/>
          <w:szCs w:val="28"/>
        </w:rPr>
        <w:t>що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завдяки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цьому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прискорюються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процеси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резорбції</w:t>
      </w:r>
      <w:proofErr w:type="spellEnd"/>
      <w:r w:rsidRPr="005F5B0B">
        <w:rPr>
          <w:sz w:val="28"/>
          <w:szCs w:val="28"/>
        </w:rPr>
        <w:t xml:space="preserve">, </w:t>
      </w:r>
      <w:proofErr w:type="spellStart"/>
      <w:r w:rsidRPr="005F5B0B">
        <w:rPr>
          <w:sz w:val="28"/>
          <w:szCs w:val="28"/>
        </w:rPr>
        <w:t>виключаючи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можливість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зайвого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навантаження</w:t>
      </w:r>
      <w:proofErr w:type="spellEnd"/>
      <w:r w:rsidRPr="005F5B0B">
        <w:rPr>
          <w:sz w:val="28"/>
          <w:szCs w:val="28"/>
        </w:rPr>
        <w:t xml:space="preserve"> на </w:t>
      </w:r>
      <w:proofErr w:type="spellStart"/>
      <w:r w:rsidRPr="005F5B0B">
        <w:rPr>
          <w:sz w:val="28"/>
          <w:szCs w:val="28"/>
        </w:rPr>
        <w:t>організм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непотрібними</w:t>
      </w:r>
      <w:proofErr w:type="spellEnd"/>
      <w:r w:rsidRPr="005F5B0B">
        <w:rPr>
          <w:sz w:val="28"/>
          <w:szCs w:val="28"/>
        </w:rPr>
        <w:t xml:space="preserve"> </w:t>
      </w:r>
      <w:proofErr w:type="spellStart"/>
      <w:r w:rsidRPr="005F5B0B">
        <w:rPr>
          <w:sz w:val="28"/>
          <w:szCs w:val="28"/>
        </w:rPr>
        <w:t>речовинами</w:t>
      </w:r>
      <w:proofErr w:type="spellEnd"/>
      <w:r>
        <w:rPr>
          <w:sz w:val="28"/>
          <w:szCs w:val="28"/>
          <w:lang w:val="uk-UA"/>
        </w:rPr>
        <w:t>.</w:t>
      </w:r>
      <w:r w:rsidR="00BD09BF" w:rsidRPr="00BD09BF">
        <w:rPr>
          <w:sz w:val="28"/>
          <w:szCs w:val="28"/>
          <w:lang w:val="uk-UA"/>
        </w:rPr>
        <w:t xml:space="preserve"> </w:t>
      </w:r>
    </w:p>
    <w:p w:rsidR="00F522F9" w:rsidRDefault="00BD09BF" w:rsidP="00536A90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F5B0B">
        <w:rPr>
          <w:sz w:val="28"/>
          <w:szCs w:val="28"/>
          <w:lang w:val="uk-UA"/>
        </w:rPr>
        <w:t xml:space="preserve">При виборі екстрагенту вивчаються наступні чинники: здатність екстрагенту максимально вилучати весь комплекс БАР та мінімальну кількість баластних речовин, відсутність токсичних властивостей, відсутність подразнювальної дії на шкіру, якщо </w:t>
      </w:r>
      <w:r>
        <w:rPr>
          <w:sz w:val="28"/>
          <w:szCs w:val="28"/>
          <w:lang w:val="uk-UA"/>
        </w:rPr>
        <w:t>лікарський засіб</w:t>
      </w:r>
      <w:r w:rsidRPr="005F5B0B">
        <w:rPr>
          <w:sz w:val="28"/>
          <w:szCs w:val="28"/>
          <w:lang w:val="uk-UA"/>
        </w:rPr>
        <w:t xml:space="preserve"> для зовнішнього застосування, не вступати в хімічні реакції з лікарськими речовинами, бути </w:t>
      </w:r>
      <w:proofErr w:type="spellStart"/>
      <w:r w:rsidRPr="005F5B0B">
        <w:rPr>
          <w:sz w:val="28"/>
          <w:szCs w:val="28"/>
          <w:lang w:val="uk-UA"/>
        </w:rPr>
        <w:t>фармакологічно</w:t>
      </w:r>
      <w:proofErr w:type="spellEnd"/>
      <w:r w:rsidRPr="005F5B0B">
        <w:rPr>
          <w:sz w:val="28"/>
          <w:szCs w:val="28"/>
          <w:lang w:val="uk-UA"/>
        </w:rPr>
        <w:t xml:space="preserve"> індиферентним, добре змочувати рослинний матеріал.  </w:t>
      </w:r>
    </w:p>
    <w:p w:rsidR="00536A90" w:rsidRPr="00C33A55" w:rsidRDefault="0078135A" w:rsidP="00536A9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475535">
        <w:rPr>
          <w:sz w:val="28"/>
          <w:szCs w:val="28"/>
          <w:lang w:val="uk-UA"/>
        </w:rPr>
        <w:t xml:space="preserve"> </w:t>
      </w:r>
      <w:r w:rsidR="00536A90" w:rsidRPr="00C33A55">
        <w:rPr>
          <w:color w:val="auto"/>
          <w:sz w:val="28"/>
          <w:szCs w:val="28"/>
          <w:lang w:val="uk-UA"/>
        </w:rPr>
        <w:t xml:space="preserve">Обґрунтовано вибір оптимальних технологічних умов отримання екстракту з гал дуба і  вибір екстрагента. Оптимальні умови екстракції гал дуба: екстрагувати таніни водою очищеною при температурі </w:t>
      </w:r>
      <w:r w:rsidR="00F522F9">
        <w:rPr>
          <w:color w:val="auto"/>
          <w:sz w:val="28"/>
          <w:szCs w:val="28"/>
          <w:lang w:val="uk-UA"/>
        </w:rPr>
        <w:t xml:space="preserve"> </w:t>
      </w:r>
      <w:r w:rsidR="00536A90" w:rsidRPr="00C33A55">
        <w:rPr>
          <w:color w:val="auto"/>
          <w:sz w:val="28"/>
          <w:szCs w:val="28"/>
          <w:lang w:val="uk-UA"/>
        </w:rPr>
        <w:t>90±5 °С, яка забезпечує максимальний вихід цієї групи біологічно активних речовин, методом мацерації та вакуум-фільтраційної екстракції.</w:t>
      </w:r>
    </w:p>
    <w:p w:rsidR="00536A90" w:rsidRPr="001973B1" w:rsidRDefault="00536A90" w:rsidP="00536A9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 </w:t>
      </w:r>
      <w:r>
        <w:rPr>
          <w:color w:val="auto"/>
          <w:sz w:val="28"/>
          <w:szCs w:val="28"/>
          <w:lang w:val="uk-UA"/>
        </w:rPr>
        <w:t>З</w:t>
      </w:r>
      <w:r w:rsidRPr="001973B1">
        <w:rPr>
          <w:color w:val="auto"/>
          <w:sz w:val="28"/>
          <w:szCs w:val="28"/>
          <w:lang w:val="uk-UA"/>
        </w:rPr>
        <w:t xml:space="preserve">апропонований засіб, що складається з </w:t>
      </w:r>
      <w:proofErr w:type="spellStart"/>
      <w:r w:rsidRPr="001973B1">
        <w:rPr>
          <w:color w:val="auto"/>
          <w:sz w:val="28"/>
          <w:szCs w:val="28"/>
          <w:lang w:val="uk-UA"/>
        </w:rPr>
        <w:t>ентеросгеля</w:t>
      </w:r>
      <w:proofErr w:type="spellEnd"/>
      <w:r w:rsidRPr="001973B1">
        <w:rPr>
          <w:color w:val="auto"/>
          <w:sz w:val="28"/>
          <w:szCs w:val="28"/>
          <w:lang w:val="uk-UA"/>
        </w:rPr>
        <w:t xml:space="preserve"> і іммобілізованого на його поверхні шляхом простої фізичної іммобілізації густого екстракту дубових гал при наступному співвідношенні компонентів:</w:t>
      </w:r>
    </w:p>
    <w:p w:rsidR="00536A90" w:rsidRPr="001973B1" w:rsidRDefault="00536A90" w:rsidP="00536A9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1973B1">
        <w:rPr>
          <w:color w:val="auto"/>
          <w:sz w:val="28"/>
          <w:szCs w:val="28"/>
          <w:lang w:val="uk-UA"/>
        </w:rPr>
        <w:t xml:space="preserve">80% </w:t>
      </w:r>
      <w:proofErr w:type="spellStart"/>
      <w:r w:rsidRPr="001973B1">
        <w:rPr>
          <w:color w:val="auto"/>
          <w:sz w:val="28"/>
          <w:szCs w:val="28"/>
          <w:lang w:val="uk-UA"/>
        </w:rPr>
        <w:t>ентеросгеля</w:t>
      </w:r>
      <w:proofErr w:type="spellEnd"/>
      <w:r w:rsidRPr="001973B1">
        <w:rPr>
          <w:color w:val="auto"/>
          <w:sz w:val="28"/>
          <w:szCs w:val="28"/>
          <w:lang w:val="uk-UA"/>
        </w:rPr>
        <w:t>;</w:t>
      </w:r>
    </w:p>
    <w:p w:rsidR="00536A90" w:rsidRPr="001973B1" w:rsidRDefault="00536A90" w:rsidP="00536A9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1973B1">
        <w:rPr>
          <w:color w:val="auto"/>
          <w:sz w:val="28"/>
          <w:szCs w:val="28"/>
          <w:lang w:val="uk-UA"/>
        </w:rPr>
        <w:t>10% екстракту дубових гал;</w:t>
      </w:r>
    </w:p>
    <w:p w:rsidR="00BD09BF" w:rsidRPr="00346980" w:rsidRDefault="00536A90" w:rsidP="003469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3B1">
        <w:rPr>
          <w:rFonts w:ascii="Times New Roman" w:hAnsi="Times New Roman" w:cs="Times New Roman"/>
          <w:sz w:val="28"/>
          <w:szCs w:val="28"/>
          <w:lang w:val="uk-UA"/>
        </w:rPr>
        <w:lastRenderedPageBreak/>
        <w:t>10% води очищеної.</w:t>
      </w:r>
    </w:p>
    <w:p w:rsidR="00BD09BF" w:rsidRPr="00915F4F" w:rsidRDefault="00BD09BF" w:rsidP="00BD09B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915F4F">
        <w:rPr>
          <w:color w:val="auto"/>
          <w:sz w:val="28"/>
          <w:szCs w:val="28"/>
          <w:lang w:val="uk-UA"/>
        </w:rPr>
        <w:t>Х</w:t>
      </w:r>
      <w:proofErr w:type="spellStart"/>
      <w:r w:rsidRPr="00915F4F">
        <w:rPr>
          <w:color w:val="auto"/>
          <w:sz w:val="28"/>
          <w:szCs w:val="28"/>
        </w:rPr>
        <w:t>арактеристика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об'єктів</w:t>
      </w:r>
      <w:proofErr w:type="spellEnd"/>
      <w:r w:rsidRPr="00915F4F">
        <w:rPr>
          <w:color w:val="auto"/>
          <w:sz w:val="28"/>
          <w:szCs w:val="28"/>
          <w:lang w:val="uk-UA"/>
        </w:rPr>
        <w:t>.</w:t>
      </w:r>
    </w:p>
    <w:p w:rsidR="00BD09BF" w:rsidRPr="00BD09BF" w:rsidRDefault="00BD09BF" w:rsidP="00BD09B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09BF">
        <w:rPr>
          <w:rFonts w:ascii="Times New Roman" w:hAnsi="Times New Roman" w:cs="Times New Roman"/>
          <w:b/>
          <w:sz w:val="28"/>
          <w:szCs w:val="28"/>
          <w:lang w:val="ru-RU"/>
        </w:rPr>
        <w:t>Ентеросгель</w:t>
      </w:r>
      <w:proofErr w:type="spellEnd"/>
      <w:r w:rsidRPr="00BD09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BD09BF" w:rsidRPr="008A191D" w:rsidRDefault="00BD09BF" w:rsidP="00BD09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Ентеросорбент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гідрогелю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метилкремнієвої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володіючи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сорбційною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346980">
        <w:rPr>
          <w:rFonts w:ascii="Times New Roman" w:hAnsi="Times New Roman" w:cs="Times New Roman"/>
          <w:sz w:val="28"/>
          <w:szCs w:val="28"/>
          <w:lang w:val="ru-RU"/>
        </w:rPr>
        <w:t>ивністю</w:t>
      </w:r>
      <w:proofErr w:type="spellEnd"/>
      <w:r w:rsidR="0034698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4698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346980">
        <w:rPr>
          <w:rFonts w:ascii="Times New Roman" w:hAnsi="Times New Roman" w:cs="Times New Roman"/>
          <w:sz w:val="28"/>
          <w:szCs w:val="28"/>
          <w:lang w:val="ru-RU"/>
        </w:rPr>
        <w:t xml:space="preserve"> 4,5 </w:t>
      </w:r>
      <w:proofErr w:type="spellStart"/>
      <w:r w:rsidR="00346980">
        <w:rPr>
          <w:rFonts w:ascii="Times New Roman" w:hAnsi="Times New Roman" w:cs="Times New Roman"/>
          <w:sz w:val="28"/>
          <w:szCs w:val="28"/>
          <w:lang w:val="ru-RU"/>
        </w:rPr>
        <w:t>мкмоль</w:t>
      </w:r>
      <w:proofErr w:type="spellEnd"/>
      <w:r w:rsidR="00346980">
        <w:rPr>
          <w:rFonts w:ascii="Times New Roman" w:hAnsi="Times New Roman" w:cs="Times New Roman"/>
          <w:sz w:val="28"/>
          <w:szCs w:val="28"/>
          <w:lang w:val="ru-RU"/>
        </w:rPr>
        <w:t xml:space="preserve"> / г).</w:t>
      </w:r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Ентеросгель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проявляє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селективність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сорбції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патогенну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патогенну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мікрофлору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сорбує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руйнуючи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мембрану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сорбує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клітинний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Антимікробн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препарату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="00346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інтенсивна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: 1 г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ентеросгеля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сорбує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915F4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</w:t>
      </w:r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патогенних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F4F">
        <w:rPr>
          <w:rFonts w:ascii="Times New Roman" w:hAnsi="Times New Roman" w:cs="Times New Roman"/>
          <w:sz w:val="28"/>
          <w:szCs w:val="28"/>
          <w:lang w:val="ru-RU"/>
        </w:rPr>
        <w:t>бактерій</w:t>
      </w:r>
      <w:proofErr w:type="spellEnd"/>
      <w:r w:rsidRPr="00915F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09BF" w:rsidRPr="00BD09BF" w:rsidRDefault="00BD09BF" w:rsidP="00BD09BF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  <w:lang w:val="uk-UA"/>
        </w:rPr>
      </w:pPr>
      <w:r w:rsidRPr="00BD09BF">
        <w:rPr>
          <w:b/>
          <w:color w:val="auto"/>
          <w:sz w:val="28"/>
          <w:szCs w:val="28"/>
          <w:lang w:val="uk-UA"/>
        </w:rPr>
        <w:t>Екстракт гал дуба.</w:t>
      </w:r>
    </w:p>
    <w:p w:rsidR="00BD09BF" w:rsidRPr="00915F4F" w:rsidRDefault="00BD09BF" w:rsidP="00BD09B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proofErr w:type="gramStart"/>
      <w:r w:rsidRPr="00915F4F">
        <w:rPr>
          <w:color w:val="auto"/>
          <w:sz w:val="28"/>
          <w:szCs w:val="28"/>
        </w:rPr>
        <w:t>Густа</w:t>
      </w:r>
      <w:proofErr w:type="gram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однорідна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маса</w:t>
      </w:r>
      <w:proofErr w:type="spellEnd"/>
      <w:r w:rsidRPr="00915F4F">
        <w:rPr>
          <w:color w:val="auto"/>
          <w:sz w:val="28"/>
          <w:szCs w:val="28"/>
        </w:rPr>
        <w:t xml:space="preserve"> без </w:t>
      </w:r>
      <w:proofErr w:type="spellStart"/>
      <w:r w:rsidRPr="00915F4F">
        <w:rPr>
          <w:color w:val="auto"/>
          <w:sz w:val="28"/>
          <w:szCs w:val="28"/>
        </w:rPr>
        <w:t>сторонніх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включень</w:t>
      </w:r>
      <w:proofErr w:type="spellEnd"/>
      <w:r w:rsidRPr="00915F4F">
        <w:rPr>
          <w:color w:val="auto"/>
          <w:sz w:val="28"/>
          <w:szCs w:val="28"/>
        </w:rPr>
        <w:t xml:space="preserve"> темно-коричневого </w:t>
      </w:r>
      <w:proofErr w:type="spellStart"/>
      <w:r w:rsidRPr="00915F4F">
        <w:rPr>
          <w:color w:val="auto"/>
          <w:sz w:val="28"/>
          <w:szCs w:val="28"/>
        </w:rPr>
        <w:t>кольору</w:t>
      </w:r>
      <w:proofErr w:type="spellEnd"/>
      <w:r w:rsidRPr="00915F4F">
        <w:rPr>
          <w:color w:val="auto"/>
          <w:sz w:val="28"/>
          <w:szCs w:val="28"/>
        </w:rPr>
        <w:t xml:space="preserve">, </w:t>
      </w:r>
      <w:proofErr w:type="spellStart"/>
      <w:r w:rsidRPr="00915F4F">
        <w:rPr>
          <w:color w:val="auto"/>
          <w:sz w:val="28"/>
          <w:szCs w:val="28"/>
        </w:rPr>
        <w:t>зі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специфічним</w:t>
      </w:r>
      <w:proofErr w:type="spellEnd"/>
      <w:r w:rsidRPr="00915F4F">
        <w:rPr>
          <w:color w:val="auto"/>
          <w:sz w:val="28"/>
          <w:szCs w:val="28"/>
        </w:rPr>
        <w:t xml:space="preserve"> запахом. Легко </w:t>
      </w:r>
      <w:proofErr w:type="spellStart"/>
      <w:r w:rsidRPr="00915F4F">
        <w:rPr>
          <w:color w:val="auto"/>
          <w:sz w:val="28"/>
          <w:szCs w:val="28"/>
        </w:rPr>
        <w:t>розчинн</w:t>
      </w:r>
      <w:proofErr w:type="spellEnd"/>
      <w:r w:rsidRPr="00915F4F">
        <w:rPr>
          <w:color w:val="auto"/>
          <w:sz w:val="28"/>
          <w:szCs w:val="28"/>
          <w:lang w:val="uk-UA"/>
        </w:rPr>
        <w:t>а</w:t>
      </w:r>
      <w:r w:rsidRPr="00915F4F">
        <w:rPr>
          <w:color w:val="auto"/>
          <w:sz w:val="28"/>
          <w:szCs w:val="28"/>
        </w:rPr>
        <w:t xml:space="preserve"> у </w:t>
      </w:r>
      <w:proofErr w:type="spellStart"/>
      <w:r w:rsidRPr="00915F4F">
        <w:rPr>
          <w:color w:val="auto"/>
          <w:sz w:val="28"/>
          <w:szCs w:val="28"/>
        </w:rPr>
        <w:t>воді</w:t>
      </w:r>
      <w:proofErr w:type="spellEnd"/>
      <w:r w:rsidRPr="00915F4F">
        <w:rPr>
          <w:color w:val="auto"/>
          <w:sz w:val="28"/>
          <w:szCs w:val="28"/>
        </w:rPr>
        <w:t xml:space="preserve">, 40 % </w:t>
      </w:r>
      <w:proofErr w:type="spellStart"/>
      <w:r w:rsidRPr="00915F4F">
        <w:rPr>
          <w:color w:val="auto"/>
          <w:sz w:val="28"/>
          <w:szCs w:val="28"/>
        </w:rPr>
        <w:t>спирті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етиловому</w:t>
      </w:r>
      <w:proofErr w:type="spellEnd"/>
      <w:r w:rsidRPr="00915F4F">
        <w:rPr>
          <w:color w:val="auto"/>
          <w:sz w:val="28"/>
          <w:szCs w:val="28"/>
        </w:rPr>
        <w:t xml:space="preserve">, не </w:t>
      </w:r>
      <w:proofErr w:type="spellStart"/>
      <w:r w:rsidRPr="00915F4F">
        <w:rPr>
          <w:color w:val="auto"/>
          <w:sz w:val="28"/>
          <w:szCs w:val="28"/>
        </w:rPr>
        <w:t>розчинн</w:t>
      </w:r>
      <w:proofErr w:type="spellEnd"/>
      <w:r w:rsidRPr="00915F4F">
        <w:rPr>
          <w:color w:val="auto"/>
          <w:sz w:val="28"/>
          <w:szCs w:val="28"/>
          <w:lang w:val="uk-UA"/>
        </w:rPr>
        <w:t>а</w:t>
      </w:r>
      <w:r w:rsidRPr="00915F4F">
        <w:rPr>
          <w:color w:val="auto"/>
          <w:sz w:val="28"/>
          <w:szCs w:val="28"/>
        </w:rPr>
        <w:t xml:space="preserve"> в </w:t>
      </w:r>
      <w:proofErr w:type="spellStart"/>
      <w:r w:rsidRPr="00915F4F">
        <w:rPr>
          <w:color w:val="auto"/>
          <w:sz w:val="28"/>
          <w:szCs w:val="28"/>
        </w:rPr>
        <w:t>хлороформі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і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етилацетаті</w:t>
      </w:r>
      <w:proofErr w:type="spellEnd"/>
      <w:r w:rsidRPr="00915F4F">
        <w:rPr>
          <w:color w:val="auto"/>
          <w:sz w:val="28"/>
          <w:szCs w:val="28"/>
        </w:rPr>
        <w:t xml:space="preserve">. </w:t>
      </w:r>
      <w:proofErr w:type="spellStart"/>
      <w:r w:rsidRPr="00915F4F">
        <w:rPr>
          <w:color w:val="auto"/>
          <w:sz w:val="28"/>
          <w:szCs w:val="28"/>
        </w:rPr>
        <w:t>Реакція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з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розчином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ваніліну</w:t>
      </w:r>
      <w:proofErr w:type="spellEnd"/>
      <w:r w:rsidRPr="00915F4F">
        <w:rPr>
          <w:color w:val="auto"/>
          <w:sz w:val="28"/>
          <w:szCs w:val="28"/>
        </w:rPr>
        <w:t xml:space="preserve"> в </w:t>
      </w:r>
      <w:proofErr w:type="spellStart"/>
      <w:r w:rsidRPr="00915F4F">
        <w:rPr>
          <w:color w:val="auto"/>
          <w:sz w:val="28"/>
          <w:szCs w:val="28"/>
        </w:rPr>
        <w:t>кислоті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хлористоводневій</w:t>
      </w:r>
      <w:proofErr w:type="spellEnd"/>
      <w:r w:rsidRPr="00915F4F">
        <w:rPr>
          <w:color w:val="auto"/>
          <w:sz w:val="28"/>
          <w:szCs w:val="28"/>
        </w:rPr>
        <w:t xml:space="preserve">: </w:t>
      </w:r>
      <w:proofErr w:type="spellStart"/>
      <w:r w:rsidRPr="00915F4F">
        <w:rPr>
          <w:color w:val="auto"/>
          <w:sz w:val="28"/>
          <w:szCs w:val="28"/>
        </w:rPr>
        <w:t>з'</w:t>
      </w:r>
      <w:proofErr w:type="gramStart"/>
      <w:r w:rsidRPr="00915F4F">
        <w:rPr>
          <w:color w:val="auto"/>
          <w:sz w:val="28"/>
          <w:szCs w:val="28"/>
        </w:rPr>
        <w:t>являється</w:t>
      </w:r>
      <w:proofErr w:type="spellEnd"/>
      <w:proofErr w:type="gram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червоне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забарвлення</w:t>
      </w:r>
      <w:proofErr w:type="spellEnd"/>
      <w:r w:rsidRPr="00915F4F">
        <w:rPr>
          <w:color w:val="auto"/>
          <w:sz w:val="28"/>
          <w:szCs w:val="28"/>
        </w:rPr>
        <w:t>.</w:t>
      </w:r>
      <w:r w:rsidRPr="00915F4F">
        <w:rPr>
          <w:color w:val="auto"/>
          <w:sz w:val="28"/>
          <w:szCs w:val="28"/>
          <w:lang w:val="uk-UA"/>
        </w:rPr>
        <w:t xml:space="preserve"> Загальне число життєздатних аеробних мікроорганізмів: не більше 10</w:t>
      </w:r>
      <w:r w:rsidRPr="00915F4F">
        <w:rPr>
          <w:color w:val="auto"/>
          <w:sz w:val="18"/>
          <w:szCs w:val="18"/>
          <w:vertAlign w:val="superscript"/>
          <w:lang w:val="uk-UA"/>
        </w:rPr>
        <w:t xml:space="preserve">4 </w:t>
      </w:r>
      <w:r w:rsidRPr="00915F4F">
        <w:rPr>
          <w:color w:val="auto"/>
          <w:sz w:val="28"/>
          <w:szCs w:val="28"/>
          <w:lang w:val="uk-UA"/>
        </w:rPr>
        <w:t>бактерій і не більше 10</w:t>
      </w:r>
      <w:r w:rsidRPr="00915F4F">
        <w:rPr>
          <w:color w:val="auto"/>
          <w:sz w:val="18"/>
          <w:szCs w:val="18"/>
          <w:vertAlign w:val="superscript"/>
          <w:lang w:val="uk-UA"/>
        </w:rPr>
        <w:t>2</w:t>
      </w:r>
      <w:r w:rsidRPr="00915F4F">
        <w:rPr>
          <w:color w:val="auto"/>
          <w:sz w:val="28"/>
          <w:szCs w:val="28"/>
          <w:lang w:val="uk-UA"/>
        </w:rPr>
        <w:t xml:space="preserve">грибів у 1 г. Відсутність </w:t>
      </w:r>
      <w:proofErr w:type="spellStart"/>
      <w:r w:rsidRPr="00915F4F">
        <w:rPr>
          <w:color w:val="auto"/>
          <w:sz w:val="28"/>
          <w:szCs w:val="28"/>
          <w:lang w:val="uk-UA"/>
        </w:rPr>
        <w:t>ентеробактерій</w:t>
      </w:r>
      <w:proofErr w:type="spellEnd"/>
      <w:r w:rsidRPr="00915F4F">
        <w:rPr>
          <w:color w:val="auto"/>
          <w:sz w:val="28"/>
          <w:szCs w:val="28"/>
          <w:lang w:val="uk-UA"/>
        </w:rPr>
        <w:t xml:space="preserve"> і деяких інших </w:t>
      </w:r>
      <w:proofErr w:type="spellStart"/>
      <w:r w:rsidRPr="00915F4F">
        <w:rPr>
          <w:color w:val="auto"/>
          <w:sz w:val="28"/>
          <w:szCs w:val="28"/>
          <w:lang w:val="uk-UA"/>
        </w:rPr>
        <w:t>грамнегативних</w:t>
      </w:r>
      <w:proofErr w:type="spellEnd"/>
      <w:r w:rsidRPr="00915F4F">
        <w:rPr>
          <w:color w:val="auto"/>
          <w:sz w:val="28"/>
          <w:szCs w:val="28"/>
          <w:lang w:val="uk-UA"/>
        </w:rPr>
        <w:t xml:space="preserve"> бактерій в 1 г. Відсутність </w:t>
      </w:r>
      <w:proofErr w:type="spellStart"/>
      <w:r w:rsidRPr="00346980">
        <w:rPr>
          <w:i/>
          <w:color w:val="auto"/>
          <w:sz w:val="28"/>
          <w:szCs w:val="28"/>
        </w:rPr>
        <w:t>Staphylococcus</w:t>
      </w:r>
      <w:proofErr w:type="spellEnd"/>
      <w:r w:rsidR="00346980" w:rsidRPr="00346980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346980">
        <w:rPr>
          <w:i/>
          <w:color w:val="auto"/>
          <w:sz w:val="28"/>
          <w:szCs w:val="28"/>
        </w:rPr>
        <w:t>aureus</w:t>
      </w:r>
      <w:proofErr w:type="spellEnd"/>
      <w:r w:rsidRPr="00915F4F">
        <w:rPr>
          <w:color w:val="auto"/>
          <w:sz w:val="28"/>
          <w:szCs w:val="28"/>
          <w:lang w:val="uk-UA"/>
        </w:rPr>
        <w:t xml:space="preserve"> в 1 г.</w:t>
      </w:r>
    </w:p>
    <w:p w:rsidR="00BD09BF" w:rsidRPr="00915F4F" w:rsidRDefault="00BD09BF" w:rsidP="00BD09B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D09BF">
        <w:rPr>
          <w:b/>
          <w:color w:val="auto"/>
          <w:sz w:val="28"/>
          <w:szCs w:val="28"/>
          <w:lang w:val="uk-UA"/>
        </w:rPr>
        <w:t>Вода очищена.</w:t>
      </w:r>
    </w:p>
    <w:p w:rsidR="00BD09BF" w:rsidRPr="00915F4F" w:rsidRDefault="00BD09BF" w:rsidP="00BD09B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915F4F">
        <w:rPr>
          <w:color w:val="auto"/>
          <w:sz w:val="28"/>
          <w:szCs w:val="28"/>
        </w:rPr>
        <w:t> </w:t>
      </w:r>
      <w:r w:rsidRPr="00915F4F">
        <w:rPr>
          <w:color w:val="auto"/>
          <w:sz w:val="28"/>
          <w:szCs w:val="28"/>
          <w:lang w:val="uk-UA"/>
        </w:rPr>
        <w:t>П</w:t>
      </w:r>
      <w:proofErr w:type="spellStart"/>
      <w:r w:rsidRPr="00915F4F">
        <w:rPr>
          <w:color w:val="auto"/>
          <w:sz w:val="28"/>
          <w:szCs w:val="28"/>
        </w:rPr>
        <w:t>розора</w:t>
      </w:r>
      <w:proofErr w:type="spellEnd"/>
      <w:r w:rsidRPr="00915F4F">
        <w:rPr>
          <w:color w:val="auto"/>
          <w:sz w:val="28"/>
          <w:szCs w:val="28"/>
        </w:rPr>
        <w:t xml:space="preserve">, </w:t>
      </w:r>
      <w:proofErr w:type="spellStart"/>
      <w:r w:rsidRPr="00915F4F">
        <w:rPr>
          <w:color w:val="auto"/>
          <w:sz w:val="28"/>
          <w:szCs w:val="28"/>
        </w:rPr>
        <w:t>безбарвна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рідина</w:t>
      </w:r>
      <w:proofErr w:type="spellEnd"/>
      <w:r w:rsidRPr="00915F4F">
        <w:rPr>
          <w:color w:val="auto"/>
          <w:sz w:val="28"/>
          <w:szCs w:val="28"/>
        </w:rPr>
        <w:t xml:space="preserve"> без смаку та запаху. Воду </w:t>
      </w:r>
      <w:proofErr w:type="spellStart"/>
      <w:r w:rsidRPr="00915F4F">
        <w:rPr>
          <w:color w:val="auto"/>
          <w:sz w:val="28"/>
          <w:szCs w:val="28"/>
        </w:rPr>
        <w:t>очищену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одержують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із</w:t>
      </w:r>
      <w:proofErr w:type="spellEnd"/>
      <w:r w:rsidRPr="00915F4F">
        <w:rPr>
          <w:color w:val="auto"/>
          <w:sz w:val="28"/>
          <w:szCs w:val="28"/>
        </w:rPr>
        <w:t xml:space="preserve"> води </w:t>
      </w:r>
      <w:proofErr w:type="spellStart"/>
      <w:r w:rsidRPr="00915F4F">
        <w:rPr>
          <w:color w:val="auto"/>
          <w:sz w:val="28"/>
          <w:szCs w:val="28"/>
        </w:rPr>
        <w:t>питної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дистиляцією</w:t>
      </w:r>
      <w:proofErr w:type="spellEnd"/>
      <w:r w:rsidRPr="00915F4F">
        <w:rPr>
          <w:color w:val="auto"/>
          <w:sz w:val="28"/>
          <w:szCs w:val="28"/>
        </w:rPr>
        <w:t xml:space="preserve">, </w:t>
      </w:r>
      <w:proofErr w:type="spellStart"/>
      <w:r w:rsidRPr="00915F4F">
        <w:rPr>
          <w:color w:val="auto"/>
          <w:sz w:val="28"/>
          <w:szCs w:val="28"/>
        </w:rPr>
        <w:t>іонним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обміном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або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будь-яким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r w:rsidRPr="00915F4F">
        <w:rPr>
          <w:color w:val="auto"/>
          <w:sz w:val="28"/>
          <w:szCs w:val="28"/>
        </w:rPr>
        <w:t>іншим</w:t>
      </w:r>
      <w:proofErr w:type="spellEnd"/>
      <w:r w:rsidRPr="00915F4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915F4F">
        <w:rPr>
          <w:color w:val="auto"/>
          <w:sz w:val="28"/>
          <w:szCs w:val="28"/>
        </w:rPr>
        <w:t>п</w:t>
      </w:r>
      <w:proofErr w:type="gramEnd"/>
      <w:r w:rsidRPr="00915F4F">
        <w:rPr>
          <w:color w:val="auto"/>
          <w:sz w:val="28"/>
          <w:szCs w:val="28"/>
        </w:rPr>
        <w:t>ідхожим</w:t>
      </w:r>
      <w:proofErr w:type="spellEnd"/>
      <w:r w:rsidRPr="00915F4F">
        <w:rPr>
          <w:color w:val="auto"/>
          <w:sz w:val="28"/>
          <w:szCs w:val="28"/>
        </w:rPr>
        <w:t xml:space="preserve"> способом.</w:t>
      </w:r>
    </w:p>
    <w:p w:rsidR="00BD09BF" w:rsidRPr="00346980" w:rsidRDefault="00BD09BF" w:rsidP="003469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F4F">
        <w:rPr>
          <w:rFonts w:ascii="Times New Roman" w:hAnsi="Times New Roman" w:cs="Times New Roman"/>
          <w:sz w:val="28"/>
          <w:szCs w:val="28"/>
          <w:lang w:val="uk-UA"/>
        </w:rPr>
        <w:t xml:space="preserve">Під час виробництва і подальшого зберігання належним чином контролюють і відстежують загальне число життєздатних аеробних мікроорганізмів. Для простежування несприятливих тенденцій установлюють підхожу попереджувальну межу і підхожу межу, що вимагає вживання заходів. </w:t>
      </w:r>
    </w:p>
    <w:p w:rsidR="00346980" w:rsidRDefault="00CD603A" w:rsidP="00C94D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145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53F">
        <w:rPr>
          <w:rFonts w:ascii="Times New Roman" w:hAnsi="Times New Roman" w:cs="Times New Roman"/>
          <w:sz w:val="28"/>
          <w:szCs w:val="28"/>
          <w:lang w:val="uk-UA"/>
        </w:rPr>
        <w:t xml:space="preserve">Надано технологічну схему отримання </w:t>
      </w:r>
      <w:proofErr w:type="spellStart"/>
      <w:r w:rsidR="0041453F">
        <w:rPr>
          <w:rFonts w:ascii="Times New Roman" w:hAnsi="Times New Roman" w:cs="Times New Roman"/>
          <w:sz w:val="28"/>
          <w:szCs w:val="28"/>
          <w:lang w:val="uk-UA"/>
        </w:rPr>
        <w:t>ранозагоювального</w:t>
      </w:r>
      <w:proofErr w:type="spellEnd"/>
      <w:r w:rsidR="0041453F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лікарського засобу на основі дубових гал.</w:t>
      </w:r>
    </w:p>
    <w:p w:rsidR="0062460D" w:rsidRDefault="0062460D" w:rsidP="00C94D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0D" w:rsidRDefault="0062460D" w:rsidP="00C94D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3F" w:rsidRPr="003730DA" w:rsidRDefault="003730DA" w:rsidP="004145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0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щодо використання одержаних результатів.</w:t>
      </w:r>
    </w:p>
    <w:p w:rsidR="0041453F" w:rsidRDefault="003730DA" w:rsidP="00414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досліджень можуть бути використані підприємствами, що займаються розробкою лікарських засобів для створення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рано-загоювального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засобу.</w:t>
      </w:r>
    </w:p>
    <w:p w:rsidR="0041453F" w:rsidRDefault="004769A8" w:rsidP="003469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Дипломна магістерська робота складається зі вступу, 3 розділів, висновків, списку використаних джерел (92 найменування) та додатків. Загальний </w:t>
      </w:r>
      <w:r w:rsidR="00607F26">
        <w:rPr>
          <w:rFonts w:ascii="Times New Roman" w:hAnsi="Times New Roman" w:cs="Times New Roman"/>
          <w:sz w:val="28"/>
          <w:szCs w:val="28"/>
          <w:lang w:val="uk-UA"/>
        </w:rPr>
        <w:t xml:space="preserve">обсяг магістерської роботи  94 сторінки </w:t>
      </w:r>
      <w:proofErr w:type="spellStart"/>
      <w:r w:rsidR="00607F2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07F26" w:rsidRPr="00607F2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07F26">
        <w:rPr>
          <w:rFonts w:ascii="Times New Roman" w:hAnsi="Times New Roman" w:cs="Times New Roman"/>
          <w:sz w:val="28"/>
          <w:szCs w:val="28"/>
          <w:lang w:val="uk-UA"/>
        </w:rPr>
        <w:t>ютерного</w:t>
      </w:r>
      <w:proofErr w:type="spellEnd"/>
      <w:r w:rsidR="00607F26">
        <w:rPr>
          <w:rFonts w:ascii="Times New Roman" w:hAnsi="Times New Roman" w:cs="Times New Roman"/>
          <w:sz w:val="28"/>
          <w:szCs w:val="28"/>
          <w:lang w:val="uk-UA"/>
        </w:rPr>
        <w:t xml:space="preserve"> тексту (без додатків). Додатки 2 на 16 стор., 17 рис., 5 таблиць.</w:t>
      </w:r>
    </w:p>
    <w:p w:rsidR="00346980" w:rsidRDefault="00346980" w:rsidP="003469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3F" w:rsidRDefault="00A677A9" w:rsidP="00A677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7A9">
        <w:rPr>
          <w:rFonts w:ascii="Times New Roman" w:hAnsi="Times New Roman" w:cs="Times New Roman"/>
          <w:b/>
          <w:sz w:val="28"/>
          <w:szCs w:val="28"/>
          <w:lang w:val="uk-UA"/>
        </w:rPr>
        <w:t>Публікації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77A9" w:rsidRDefault="00A677A9" w:rsidP="00A677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7A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сновні результати дипломної магістерської роботи:</w:t>
      </w:r>
    </w:p>
    <w:p w:rsidR="00A677A9" w:rsidRPr="00A677A9" w:rsidRDefault="00A677A9" w:rsidP="00A677A9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</w:t>
      </w:r>
      <w:r w:rsidRPr="00A677A9"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опубліковані у статті: </w:t>
      </w:r>
      <w:proofErr w:type="spellStart"/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>Nikitina</w:t>
      </w:r>
      <w:proofErr w:type="spellEnd"/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O</w:t>
      </w:r>
      <w:r w:rsidRPr="00A677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O., </w:t>
      </w:r>
      <w:proofErr w:type="spellStart"/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>Rakovets</w:t>
      </w:r>
      <w:proofErr w:type="spellEnd"/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L</w:t>
      </w:r>
      <w:r w:rsidRPr="00A677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F</w:t>
      </w:r>
      <w:r w:rsidRPr="00A677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>Pharmacognostic</w:t>
      </w:r>
      <w:proofErr w:type="spellEnd"/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study of the galls of wild representatives of </w:t>
      </w:r>
      <w:proofErr w:type="spellStart"/>
      <w:r w:rsidRPr="00A677A9">
        <w:rPr>
          <w:rFonts w:ascii="Times New Roman" w:hAnsi="Times New Roman" w:cs="Times New Roman"/>
          <w:bCs/>
          <w:i/>
          <w:iCs/>
          <w:w w:val="90"/>
          <w:sz w:val="28"/>
          <w:szCs w:val="28"/>
          <w:lang w:val="en-IN"/>
        </w:rPr>
        <w:t>Quercus</w:t>
      </w:r>
      <w:proofErr w:type="spellEnd"/>
      <w:r w:rsidRPr="00A677A9">
        <w:rPr>
          <w:rFonts w:ascii="Times New Roman" w:hAnsi="Times New Roman" w:cs="Times New Roman"/>
          <w:bCs/>
          <w:i/>
          <w:iCs/>
          <w:w w:val="90"/>
          <w:sz w:val="28"/>
          <w:szCs w:val="28"/>
          <w:lang w:val="en-IN"/>
        </w:rPr>
        <w:t xml:space="preserve"> </w:t>
      </w:r>
      <w:proofErr w:type="spellStart"/>
      <w:r w:rsidRPr="00A677A9">
        <w:rPr>
          <w:rFonts w:ascii="Times New Roman" w:hAnsi="Times New Roman" w:cs="Times New Roman"/>
          <w:bCs/>
          <w:i/>
          <w:iCs/>
          <w:w w:val="90"/>
          <w:sz w:val="28"/>
          <w:szCs w:val="28"/>
          <w:lang w:val="en-IN"/>
        </w:rPr>
        <w:t>robur</w:t>
      </w:r>
      <w:proofErr w:type="spellEnd"/>
      <w:r w:rsidRPr="00A677A9">
        <w:rPr>
          <w:rFonts w:ascii="Times New Roman" w:hAnsi="Times New Roman" w:cs="Times New Roman"/>
          <w:bCs/>
          <w:i/>
          <w:iCs/>
          <w:sz w:val="28"/>
          <w:szCs w:val="28"/>
          <w:lang w:val="en-IN"/>
        </w:rPr>
        <w:t xml:space="preserve"> L.</w:t>
      </w:r>
      <w:r w:rsidRPr="00A677A9">
        <w:rPr>
          <w:rFonts w:ascii="Times New Roman" w:hAnsi="Times New Roman" w:cs="Times New Roman"/>
          <w:bCs/>
          <w:sz w:val="28"/>
          <w:szCs w:val="28"/>
          <w:lang w:val="en-IN"/>
        </w:rPr>
        <w:t>, created by insects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677A9" w:rsidRPr="00A677A9" w:rsidRDefault="00A677A9" w:rsidP="008B2CB8">
      <w:pPr>
        <w:spacing w:after="240"/>
        <w:ind w:firstLine="567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en-US" w:eastAsia="ru-RU"/>
        </w:rPr>
      </w:pPr>
      <w:r w:rsidRPr="00A677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Subject: </w:t>
      </w:r>
      <w:r w:rsidRPr="00A677A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Acceptance Letter for Article No. </w:t>
      </w:r>
      <w:proofErr w:type="gramStart"/>
      <w:r w:rsidRPr="00A677A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RJPT-9481-06-04-2020-Foreign-Revised-18-06-2020 (Research Journal of Pharmacy and Technology).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11"/>
      </w:tblGrid>
      <w:tr w:rsidR="00A677A9" w:rsidRPr="009B69A7" w:rsidTr="00232D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7A9" w:rsidRPr="009B69A7" w:rsidRDefault="00A677A9" w:rsidP="00232D03">
            <w:pPr>
              <w:jc w:val="both"/>
              <w:rPr>
                <w:rFonts w:ascii="Calibri" w:eastAsia="Times New Roman" w:hAnsi="Calibri" w:cs="Arial"/>
                <w:color w:val="222222"/>
                <w:sz w:val="28"/>
                <w:szCs w:val="28"/>
                <w:lang w:val="en-US" w:eastAsia="ru-RU"/>
              </w:rPr>
            </w:pPr>
            <w:r w:rsidRPr="009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Journal: </w:t>
            </w:r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Research Journal of Pharmacy and Technology</w:t>
            </w:r>
          </w:p>
        </w:tc>
      </w:tr>
      <w:tr w:rsidR="00A677A9" w:rsidRPr="009B69A7" w:rsidTr="00232D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7A9" w:rsidRPr="009B69A7" w:rsidRDefault="00A677A9" w:rsidP="00232D03">
            <w:pPr>
              <w:jc w:val="both"/>
              <w:rPr>
                <w:rFonts w:ascii="Calibri" w:eastAsia="Times New Roman" w:hAnsi="Calibri" w:cs="Arial"/>
                <w:color w:val="222222"/>
                <w:sz w:val="28"/>
                <w:szCs w:val="28"/>
                <w:lang w:val="en-US" w:eastAsia="ru-RU"/>
              </w:rPr>
            </w:pPr>
            <w:r w:rsidRPr="009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Paper Title: </w:t>
            </w:r>
            <w:proofErr w:type="spellStart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Pharmacognostic</w:t>
            </w:r>
            <w:proofErr w:type="spellEnd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 xml:space="preserve"> study of the galls of wild representatives of </w:t>
            </w:r>
            <w:proofErr w:type="spellStart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Quercus</w:t>
            </w:r>
            <w:proofErr w:type="spellEnd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robur</w:t>
            </w:r>
            <w:proofErr w:type="spellEnd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 xml:space="preserve"> L., created by insects</w:t>
            </w:r>
          </w:p>
        </w:tc>
      </w:tr>
      <w:tr w:rsidR="00A677A9" w:rsidRPr="008F6E14" w:rsidTr="00232D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7A9" w:rsidRDefault="00A677A9" w:rsidP="00232D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</w:pPr>
            <w:r w:rsidRPr="009B69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Probable Date of Publication: </w:t>
            </w:r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Vol.:14, Issue</w:t>
            </w:r>
            <w:proofErr w:type="gramStart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:01</w:t>
            </w:r>
            <w:proofErr w:type="gramEnd"/>
            <w:r w:rsidRPr="009B69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, January,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.</w:t>
            </w:r>
          </w:p>
          <w:p w:rsidR="00A677A9" w:rsidRDefault="00A677A9" w:rsidP="008B2CB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Апробація результатів дослідження.</w:t>
            </w:r>
          </w:p>
          <w:p w:rsidR="00A677A9" w:rsidRPr="008B2CB8" w:rsidRDefault="00A677A9" w:rsidP="00872BB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</w:t>
            </w:r>
            <w:r w:rsidRPr="00A677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обовані на </w:t>
            </w:r>
            <w:r w:rsidRPr="00872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77A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72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Міжнародній науково-практичній конференції «Ліки – людині. Сучасні проблеми фармакотерапії і призначення лікарських засобів»</w:t>
            </w:r>
            <w:r w:rsidR="00872BB0" w:rsidRPr="00872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72BB0" w:rsidRPr="00872BB0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Раковець</w:t>
            </w:r>
            <w:proofErr w:type="spellEnd"/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Л.Ф., Нікітіна </w:t>
            </w:r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О.О</w:t>
            </w:r>
            <w:r w:rsidR="00872BB0" w:rsidRPr="00872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.</w:t>
            </w:r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Парспективи</w:t>
            </w:r>
            <w:proofErr w:type="spellEnd"/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використання </w:t>
            </w:r>
            <w:proofErr w:type="spellStart"/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ранозагоювальних</w:t>
            </w:r>
            <w:proofErr w:type="spellEnd"/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препаратів на основі QUERCUS ROBURIS GALLAE</w:t>
            </w:r>
            <w:r w:rsid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/</w:t>
            </w:r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Раковець</w:t>
            </w:r>
            <w:proofErr w:type="spellEnd"/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Л.Ф., Нікітіна </w:t>
            </w:r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О.О</w:t>
            </w:r>
            <w:r w:rsid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/ Матеріали  </w:t>
            </w:r>
            <w:proofErr w:type="spellStart"/>
            <w:r w:rsid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Міжнар</w:t>
            </w:r>
            <w:proofErr w:type="spellEnd"/>
            <w:r w:rsidR="00872BB0" w:rsidRPr="00872B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.</w:t>
            </w:r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наук.-практ</w:t>
            </w:r>
            <w:proofErr w:type="spellEnd"/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конф</w:t>
            </w:r>
            <w:proofErr w:type="spellEnd"/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72BB0" w:rsidRPr="00872BB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«</w:t>
            </w:r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Ліки людині. Сучасні проблеми фармакотерапії і призначення лікарських засобів</w:t>
            </w:r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», 12-13 березня 2020 р. – </w:t>
            </w:r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.:</w:t>
            </w:r>
            <w:r w:rsidR="00872BB0" w:rsidRPr="00872BB0">
              <w:rPr>
                <w:rFonts w:ascii="Arial" w:hAnsi="Arial"/>
                <w:spacing w:val="-3"/>
                <w:lang w:val="ru-RU"/>
              </w:rPr>
              <w:t xml:space="preserve"> </w:t>
            </w:r>
            <w:proofErr w:type="spellStart"/>
            <w:r w:rsidR="00872BB0" w:rsidRPr="00872BB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НФаУ</w:t>
            </w:r>
            <w:proofErr w:type="spellEnd"/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2020.</w:t>
            </w:r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</w:t>
            </w:r>
            <w:r w:rsidR="00872BB0" w:rsidRP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 460–463</w:t>
            </w:r>
            <w:r w:rsidR="00872B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8B2CB8" w:rsidRPr="008B2CB8" w:rsidRDefault="008B2CB8" w:rsidP="008B2CB8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Ключові слова: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="00D165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лікарський засіб, лікування ран, </w:t>
            </w:r>
            <w:proofErr w:type="spellStart"/>
            <w:r w:rsidR="00D165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ентеросгель</w:t>
            </w:r>
            <w:proofErr w:type="spellEnd"/>
            <w:r w:rsidR="00D165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дубові гали, дубильні речовини.</w:t>
            </w:r>
          </w:p>
        </w:tc>
      </w:tr>
    </w:tbl>
    <w:p w:rsidR="00172632" w:rsidRPr="00CF3C40" w:rsidRDefault="00172632" w:rsidP="00172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2632" w:rsidRPr="00CF3C40" w:rsidSect="00CF3C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724"/>
    <w:multiLevelType w:val="hybridMultilevel"/>
    <w:tmpl w:val="93E681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1FFC2C99"/>
    <w:multiLevelType w:val="hybridMultilevel"/>
    <w:tmpl w:val="D968F6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621C37"/>
    <w:multiLevelType w:val="hybridMultilevel"/>
    <w:tmpl w:val="66C27BD0"/>
    <w:lvl w:ilvl="0" w:tplc="F252E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1B6D9C"/>
    <w:multiLevelType w:val="hybridMultilevel"/>
    <w:tmpl w:val="876248B0"/>
    <w:lvl w:ilvl="0" w:tplc="F252E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373E"/>
    <w:multiLevelType w:val="hybridMultilevel"/>
    <w:tmpl w:val="011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C40"/>
    <w:rsid w:val="00172632"/>
    <w:rsid w:val="00346980"/>
    <w:rsid w:val="00353CCA"/>
    <w:rsid w:val="003730DA"/>
    <w:rsid w:val="0041453F"/>
    <w:rsid w:val="004769A8"/>
    <w:rsid w:val="00523D17"/>
    <w:rsid w:val="00536A90"/>
    <w:rsid w:val="005719C1"/>
    <w:rsid w:val="00582EAB"/>
    <w:rsid w:val="005C7DC0"/>
    <w:rsid w:val="005F5577"/>
    <w:rsid w:val="00607F26"/>
    <w:rsid w:val="0062460D"/>
    <w:rsid w:val="00633266"/>
    <w:rsid w:val="00637782"/>
    <w:rsid w:val="00641665"/>
    <w:rsid w:val="007111BC"/>
    <w:rsid w:val="00712A65"/>
    <w:rsid w:val="0078135A"/>
    <w:rsid w:val="00872BB0"/>
    <w:rsid w:val="008B2CB8"/>
    <w:rsid w:val="008F6E14"/>
    <w:rsid w:val="00A379B9"/>
    <w:rsid w:val="00A677A9"/>
    <w:rsid w:val="00B01942"/>
    <w:rsid w:val="00BD09BF"/>
    <w:rsid w:val="00C6041B"/>
    <w:rsid w:val="00C94D54"/>
    <w:rsid w:val="00CD603A"/>
    <w:rsid w:val="00CF3C40"/>
    <w:rsid w:val="00D1657A"/>
    <w:rsid w:val="00D97A08"/>
    <w:rsid w:val="00DB1A6D"/>
    <w:rsid w:val="00DC72CF"/>
    <w:rsid w:val="00F154F1"/>
    <w:rsid w:val="00F428EE"/>
    <w:rsid w:val="00F5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72632"/>
    <w:pPr>
      <w:ind w:left="720"/>
      <w:contextualSpacing/>
    </w:pPr>
  </w:style>
  <w:style w:type="paragraph" w:styleId="3">
    <w:name w:val="Body Text Indent 3"/>
    <w:basedOn w:val="a"/>
    <w:link w:val="30"/>
    <w:rsid w:val="004145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1453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414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Strong"/>
    <w:basedOn w:val="a0"/>
    <w:qFormat/>
    <w:rsid w:val="00414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</dc:creator>
  <cp:lastModifiedBy>2345</cp:lastModifiedBy>
  <cp:revision>5</cp:revision>
  <dcterms:created xsi:type="dcterms:W3CDTF">2020-12-14T22:47:00Z</dcterms:created>
  <dcterms:modified xsi:type="dcterms:W3CDTF">2020-12-16T21:09:00Z</dcterms:modified>
</cp:coreProperties>
</file>