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752" w:rsidRPr="00DA6261" w:rsidRDefault="001D0752" w:rsidP="001D0752">
      <w:pPr>
        <w:jc w:val="center"/>
        <w:rPr>
          <w:lang w:eastAsia="ru-RU"/>
        </w:rPr>
      </w:pPr>
      <w:r w:rsidRPr="00DA6261">
        <w:rPr>
          <w:lang w:eastAsia="ru-RU"/>
        </w:rPr>
        <w:t>МІНІСТЕРСТВО ОСВІТИ І НАУКИ УКРАЇНИ</w:t>
      </w:r>
    </w:p>
    <w:p w:rsidR="001D0752" w:rsidRPr="00DA6261" w:rsidRDefault="001D0752" w:rsidP="001D0752">
      <w:pPr>
        <w:spacing w:line="1" w:lineRule="exact"/>
        <w:rPr>
          <w:lang w:eastAsia="ru-RU"/>
        </w:rPr>
      </w:pPr>
    </w:p>
    <w:p w:rsidR="001D0752" w:rsidRPr="00DA6261" w:rsidRDefault="001D0752" w:rsidP="001D0752">
      <w:pPr>
        <w:jc w:val="center"/>
        <w:rPr>
          <w:lang w:eastAsia="ru-RU"/>
        </w:rPr>
      </w:pPr>
      <w:r w:rsidRPr="00DA6261">
        <w:rPr>
          <w:lang w:eastAsia="ru-RU"/>
        </w:rPr>
        <w:t>КИЇВСЬКИЙ НАЦІОНАЛЬНИЙ УНІВЕРСИТЕТ ТЕХНОЛОГІЙ ТА ДИЗАЙНУ</w:t>
      </w:r>
    </w:p>
    <w:p w:rsidR="001D0752" w:rsidRPr="00DA6261" w:rsidRDefault="001D0752" w:rsidP="001D0752">
      <w:pPr>
        <w:pStyle w:val="a7"/>
        <w:spacing w:line="360" w:lineRule="auto"/>
        <w:rPr>
          <w:lang w:val="uk-UA"/>
        </w:rPr>
      </w:pPr>
      <w:r w:rsidRPr="00DA6261">
        <w:rPr>
          <w:lang w:val="uk-UA"/>
        </w:rPr>
        <w:t>Факультет хімічних та біофармацевтичних технологій</w:t>
      </w:r>
    </w:p>
    <w:p w:rsidR="001D0752" w:rsidRPr="00DA6261" w:rsidRDefault="001D0752" w:rsidP="001D0752">
      <w:pPr>
        <w:spacing w:line="360" w:lineRule="auto"/>
        <w:ind w:firstLine="709"/>
        <w:jc w:val="center"/>
      </w:pPr>
      <w:r w:rsidRPr="00DA6261">
        <w:t>Кафедра промислової фармації</w:t>
      </w:r>
    </w:p>
    <w:p w:rsidR="001D0752" w:rsidRPr="00DA6261" w:rsidRDefault="001D0752" w:rsidP="001D0752">
      <w:pPr>
        <w:spacing w:line="360" w:lineRule="auto"/>
        <w:ind w:firstLine="709"/>
        <w:jc w:val="center"/>
      </w:pPr>
    </w:p>
    <w:p w:rsidR="001D0752" w:rsidRPr="00963346" w:rsidRDefault="001D0752" w:rsidP="001D0752">
      <w:pPr>
        <w:spacing w:line="360" w:lineRule="auto"/>
        <w:ind w:firstLine="709"/>
        <w:jc w:val="center"/>
        <w:rPr>
          <w:rFonts w:ascii="Times New Roman" w:hAnsi="Times New Roman"/>
        </w:rPr>
      </w:pPr>
    </w:p>
    <w:p w:rsidR="001D0752" w:rsidRPr="00963346" w:rsidRDefault="001D0752" w:rsidP="001D0752">
      <w:pPr>
        <w:spacing w:line="360" w:lineRule="auto"/>
        <w:ind w:firstLine="709"/>
        <w:jc w:val="center"/>
        <w:rPr>
          <w:rFonts w:ascii="Times New Roman" w:hAnsi="Times New Roman"/>
        </w:rPr>
      </w:pPr>
    </w:p>
    <w:p w:rsidR="001D0752" w:rsidRPr="00963346" w:rsidRDefault="001D0752" w:rsidP="001D0752">
      <w:pPr>
        <w:spacing w:line="360" w:lineRule="auto"/>
        <w:ind w:firstLine="709"/>
        <w:jc w:val="center"/>
        <w:rPr>
          <w:rFonts w:ascii="Times New Roman" w:hAnsi="Times New Roman"/>
        </w:rPr>
      </w:pPr>
    </w:p>
    <w:p w:rsidR="001D0752" w:rsidRPr="00963346" w:rsidRDefault="001D0752" w:rsidP="00963346">
      <w:pPr>
        <w:spacing w:line="360" w:lineRule="auto"/>
        <w:jc w:val="center"/>
        <w:rPr>
          <w:rFonts w:ascii="Times New Roman" w:hAnsi="Times New Roman"/>
        </w:rPr>
      </w:pPr>
      <w:r w:rsidRPr="00963346">
        <w:rPr>
          <w:rFonts w:ascii="Times New Roman" w:hAnsi="Times New Roman"/>
        </w:rPr>
        <w:t>РЕФЕРАТ</w:t>
      </w:r>
    </w:p>
    <w:p w:rsidR="001D0752" w:rsidRPr="00963346" w:rsidRDefault="001D0752" w:rsidP="00963346">
      <w:pPr>
        <w:spacing w:line="360" w:lineRule="auto"/>
        <w:jc w:val="center"/>
        <w:rPr>
          <w:rFonts w:ascii="Times New Roman" w:hAnsi="Times New Roman"/>
        </w:rPr>
      </w:pPr>
      <w:r w:rsidRPr="00963346">
        <w:rPr>
          <w:rFonts w:ascii="Times New Roman" w:hAnsi="Times New Roman"/>
        </w:rPr>
        <w:t>до дипломної магістерської роботи (</w:t>
      </w:r>
      <w:proofErr w:type="spellStart"/>
      <w:r w:rsidRPr="00963346">
        <w:rPr>
          <w:rFonts w:ascii="Times New Roman" w:hAnsi="Times New Roman"/>
        </w:rPr>
        <w:t>проєкту</w:t>
      </w:r>
      <w:proofErr w:type="spellEnd"/>
      <w:r w:rsidRPr="00963346">
        <w:rPr>
          <w:rFonts w:ascii="Times New Roman" w:hAnsi="Times New Roman"/>
        </w:rPr>
        <w:t>)</w:t>
      </w:r>
    </w:p>
    <w:p w:rsidR="001D0752" w:rsidRPr="00963346" w:rsidRDefault="001D0752" w:rsidP="00963346">
      <w:pPr>
        <w:pStyle w:val="a7"/>
        <w:spacing w:line="360" w:lineRule="auto"/>
      </w:pPr>
      <w:r w:rsidRPr="00963346">
        <w:t>на тему: «</w:t>
      </w:r>
      <w:proofErr w:type="gramStart"/>
      <w:r w:rsidR="006772DB" w:rsidRPr="00963346">
        <w:rPr>
          <w:color w:val="000000" w:themeColor="text1"/>
          <w:shd w:val="clear" w:color="auto" w:fill="FFFFFF"/>
          <w:lang w:val="uk-UA"/>
        </w:rPr>
        <w:t>Досл</w:t>
      </w:r>
      <w:proofErr w:type="gramEnd"/>
      <w:r w:rsidR="006772DB" w:rsidRPr="00963346">
        <w:rPr>
          <w:color w:val="000000" w:themeColor="text1"/>
          <w:shd w:val="clear" w:color="auto" w:fill="FFFFFF"/>
          <w:lang w:val="uk-UA"/>
        </w:rPr>
        <w:t>ідження розвитку регуляторної політики в Україні в сфері розробки і реєстрації лікарських засобів і ветеринарних препаратів</w:t>
      </w:r>
      <w:r w:rsidRPr="00963346">
        <w:t>»</w:t>
      </w:r>
    </w:p>
    <w:p w:rsidR="001D0752" w:rsidRPr="00077903" w:rsidRDefault="001D0752" w:rsidP="001D0752">
      <w:pPr>
        <w:pStyle w:val="a7"/>
        <w:spacing w:line="360" w:lineRule="auto"/>
      </w:pPr>
    </w:p>
    <w:p w:rsidR="001D0752" w:rsidRPr="00077903" w:rsidRDefault="001D0752" w:rsidP="001D0752">
      <w:pPr>
        <w:pStyle w:val="a7"/>
        <w:spacing w:line="360" w:lineRule="auto"/>
      </w:pPr>
    </w:p>
    <w:p w:rsidR="001D0752" w:rsidRPr="00077903" w:rsidRDefault="001D0752" w:rsidP="001D0752">
      <w:pPr>
        <w:pStyle w:val="a7"/>
        <w:spacing w:line="360" w:lineRule="auto"/>
      </w:pPr>
    </w:p>
    <w:p w:rsidR="001D0752" w:rsidRPr="00591FEC" w:rsidRDefault="001D0752" w:rsidP="001D0752">
      <w:pPr>
        <w:pStyle w:val="a7"/>
        <w:tabs>
          <w:tab w:val="left" w:pos="4536"/>
        </w:tabs>
        <w:spacing w:line="360" w:lineRule="auto"/>
        <w:ind w:left="4962"/>
        <w:jc w:val="left"/>
        <w:rPr>
          <w:lang w:val="uk-UA"/>
        </w:rPr>
      </w:pPr>
      <w:r w:rsidRPr="00591FEC">
        <w:rPr>
          <w:lang w:val="uk-UA"/>
        </w:rPr>
        <w:t xml:space="preserve">Виконала студентка ІІ курсу, </w:t>
      </w:r>
    </w:p>
    <w:p w:rsidR="001D0752" w:rsidRPr="00591FEC" w:rsidRDefault="001D0752" w:rsidP="001D0752">
      <w:pPr>
        <w:pStyle w:val="a7"/>
        <w:tabs>
          <w:tab w:val="left" w:pos="4536"/>
        </w:tabs>
        <w:spacing w:line="360" w:lineRule="auto"/>
        <w:ind w:left="4962"/>
        <w:jc w:val="left"/>
        <w:rPr>
          <w:lang w:val="uk-UA"/>
        </w:rPr>
      </w:pPr>
      <w:r w:rsidRPr="00591FEC">
        <w:rPr>
          <w:lang w:val="uk-UA"/>
        </w:rPr>
        <w:t>групи Мг</w:t>
      </w:r>
      <w:r w:rsidR="006772DB" w:rsidRPr="00591FEC">
        <w:rPr>
          <w:lang w:val="uk-UA"/>
        </w:rPr>
        <w:t>З</w:t>
      </w:r>
      <w:r w:rsidRPr="00591FEC">
        <w:rPr>
          <w:lang w:val="uk-UA"/>
        </w:rPr>
        <w:t>ХФ-19</w:t>
      </w:r>
    </w:p>
    <w:p w:rsidR="001D0752" w:rsidRPr="00591FEC" w:rsidRDefault="001D0752" w:rsidP="006737AE">
      <w:pPr>
        <w:pStyle w:val="a7"/>
        <w:tabs>
          <w:tab w:val="left" w:pos="4536"/>
          <w:tab w:val="center" w:pos="4890"/>
          <w:tab w:val="right" w:pos="9781"/>
        </w:tabs>
        <w:spacing w:line="360" w:lineRule="auto"/>
        <w:ind w:left="4962"/>
        <w:jc w:val="left"/>
        <w:rPr>
          <w:lang w:val="uk-UA"/>
        </w:rPr>
      </w:pPr>
      <w:r w:rsidRPr="00591FEC">
        <w:rPr>
          <w:lang w:val="uk-UA"/>
        </w:rPr>
        <w:t xml:space="preserve">спеціальності  </w:t>
      </w:r>
      <w:r w:rsidR="00F5015A">
        <w:rPr>
          <w:lang w:val="uk-UA"/>
        </w:rPr>
        <w:t xml:space="preserve">226 </w:t>
      </w:r>
      <w:r w:rsidRPr="00591FEC">
        <w:rPr>
          <w:lang w:val="uk-UA"/>
        </w:rPr>
        <w:t>Фармація, промислова фармація</w:t>
      </w:r>
    </w:p>
    <w:p w:rsidR="001D0752" w:rsidRPr="00591FEC" w:rsidRDefault="006772DB" w:rsidP="001D0752">
      <w:pPr>
        <w:pStyle w:val="a7"/>
        <w:tabs>
          <w:tab w:val="left" w:pos="4536"/>
          <w:tab w:val="center" w:pos="4890"/>
          <w:tab w:val="right" w:pos="9781"/>
        </w:tabs>
        <w:spacing w:line="360" w:lineRule="auto"/>
        <w:ind w:left="4962"/>
        <w:jc w:val="left"/>
        <w:rPr>
          <w:lang w:val="uk-UA"/>
        </w:rPr>
      </w:pPr>
      <w:r w:rsidRPr="00591FEC">
        <w:rPr>
          <w:lang w:val="uk-UA"/>
        </w:rPr>
        <w:t>Сопіженко Н.</w:t>
      </w:r>
      <w:r w:rsidR="00591FEC">
        <w:rPr>
          <w:lang w:val="uk-UA"/>
        </w:rPr>
        <w:t xml:space="preserve"> </w:t>
      </w:r>
      <w:r w:rsidRPr="00591FEC">
        <w:rPr>
          <w:lang w:val="uk-UA"/>
        </w:rPr>
        <w:t>А.</w:t>
      </w:r>
    </w:p>
    <w:p w:rsidR="001D0752" w:rsidRPr="00591FEC" w:rsidRDefault="001D0752" w:rsidP="001D0752">
      <w:pPr>
        <w:pStyle w:val="a7"/>
        <w:tabs>
          <w:tab w:val="left" w:pos="4536"/>
        </w:tabs>
        <w:spacing w:line="360" w:lineRule="auto"/>
        <w:ind w:left="4962"/>
        <w:jc w:val="left"/>
        <w:rPr>
          <w:lang w:val="uk-UA"/>
        </w:rPr>
      </w:pPr>
      <w:r w:rsidRPr="00591FEC">
        <w:rPr>
          <w:lang w:val="uk-UA"/>
        </w:rPr>
        <w:t xml:space="preserve">Керівник  </w:t>
      </w:r>
      <w:proofErr w:type="spellStart"/>
      <w:r w:rsidRPr="00591FEC">
        <w:rPr>
          <w:lang w:val="uk-UA"/>
        </w:rPr>
        <w:t>к.ф.н</w:t>
      </w:r>
      <w:proofErr w:type="spellEnd"/>
      <w:r w:rsidRPr="00591FEC">
        <w:rPr>
          <w:lang w:val="uk-UA"/>
        </w:rPr>
        <w:t>, доц. Салій О.</w:t>
      </w:r>
      <w:r w:rsidR="00591FEC">
        <w:rPr>
          <w:lang w:val="uk-UA"/>
        </w:rPr>
        <w:t xml:space="preserve"> </w:t>
      </w:r>
      <w:r w:rsidRPr="00591FEC">
        <w:rPr>
          <w:lang w:val="uk-UA"/>
        </w:rPr>
        <w:t xml:space="preserve">О. </w:t>
      </w:r>
    </w:p>
    <w:p w:rsidR="001D0752" w:rsidRPr="00591FEC" w:rsidRDefault="001D0752" w:rsidP="001D0752">
      <w:pPr>
        <w:pStyle w:val="a7"/>
        <w:tabs>
          <w:tab w:val="left" w:pos="4536"/>
        </w:tabs>
        <w:spacing w:line="360" w:lineRule="auto"/>
        <w:ind w:left="4962"/>
        <w:jc w:val="left"/>
        <w:rPr>
          <w:lang w:val="uk-UA"/>
        </w:rPr>
      </w:pPr>
      <w:r w:rsidRPr="00591FEC">
        <w:rPr>
          <w:lang w:val="uk-UA"/>
        </w:rPr>
        <w:t xml:space="preserve">Рецензент  </w:t>
      </w:r>
      <w:r w:rsidR="00591FEC">
        <w:rPr>
          <w:lang w:val="uk-UA"/>
        </w:rPr>
        <w:t>Баула О. П.</w:t>
      </w:r>
    </w:p>
    <w:p w:rsidR="001D0752" w:rsidRPr="00077903" w:rsidRDefault="001D0752" w:rsidP="001D0752">
      <w:pPr>
        <w:pStyle w:val="a7"/>
        <w:spacing w:line="360" w:lineRule="auto"/>
        <w:jc w:val="right"/>
      </w:pPr>
    </w:p>
    <w:p w:rsidR="001D0752" w:rsidRPr="00077903" w:rsidRDefault="001D0752" w:rsidP="001D0752">
      <w:pPr>
        <w:pStyle w:val="a7"/>
        <w:spacing w:line="360" w:lineRule="auto"/>
        <w:jc w:val="right"/>
      </w:pPr>
    </w:p>
    <w:p w:rsidR="001D0752" w:rsidRPr="00077903" w:rsidRDefault="001D0752" w:rsidP="001D0752">
      <w:pPr>
        <w:pStyle w:val="a7"/>
        <w:spacing w:line="360" w:lineRule="auto"/>
        <w:jc w:val="right"/>
      </w:pPr>
    </w:p>
    <w:p w:rsidR="001D0752" w:rsidRPr="00077903" w:rsidRDefault="001D0752" w:rsidP="001D0752">
      <w:pPr>
        <w:pStyle w:val="a7"/>
        <w:spacing w:line="360" w:lineRule="auto"/>
        <w:jc w:val="right"/>
      </w:pPr>
    </w:p>
    <w:p w:rsidR="001D0752" w:rsidRPr="00077903" w:rsidRDefault="001D0752" w:rsidP="001D0752">
      <w:pPr>
        <w:pStyle w:val="a7"/>
        <w:spacing w:line="360" w:lineRule="auto"/>
        <w:jc w:val="right"/>
      </w:pPr>
    </w:p>
    <w:p w:rsidR="001D0752" w:rsidRPr="00077903" w:rsidRDefault="001D0752" w:rsidP="001D0752">
      <w:pPr>
        <w:rPr>
          <w:rFonts w:ascii="Times New Roman" w:hAnsi="Times New Roman"/>
        </w:rPr>
      </w:pPr>
    </w:p>
    <w:p w:rsidR="001D0752" w:rsidRPr="00077903" w:rsidRDefault="001D0752" w:rsidP="001D0752">
      <w:pPr>
        <w:rPr>
          <w:rFonts w:ascii="Times New Roman" w:hAnsi="Times New Roman"/>
        </w:rPr>
      </w:pPr>
    </w:p>
    <w:p w:rsidR="001D0752" w:rsidRPr="00077903" w:rsidRDefault="001D0752" w:rsidP="001D0752">
      <w:pPr>
        <w:rPr>
          <w:rFonts w:ascii="Times New Roman" w:hAnsi="Times New Roman"/>
        </w:rPr>
      </w:pPr>
    </w:p>
    <w:p w:rsidR="001D0752" w:rsidRDefault="001D0752" w:rsidP="001D0752">
      <w:pPr>
        <w:spacing w:line="360" w:lineRule="auto"/>
        <w:ind w:firstLine="709"/>
        <w:jc w:val="center"/>
        <w:rPr>
          <w:b/>
        </w:rPr>
      </w:pPr>
      <w:r w:rsidRPr="00077903">
        <w:rPr>
          <w:rFonts w:ascii="Times New Roman" w:hAnsi="Times New Roman"/>
        </w:rPr>
        <w:t>Київ - 2020 р.</w:t>
      </w:r>
    </w:p>
    <w:p w:rsidR="001D0752" w:rsidRDefault="001D0752">
      <w:pPr>
        <w:spacing w:line="360" w:lineRule="auto"/>
        <w:ind w:firstLine="709"/>
        <w:rPr>
          <w:rFonts w:ascii="Times New Roman" w:eastAsia="Calibri" w:hAnsi="Times New Roman"/>
          <w:b/>
          <w:lang w:eastAsia="ru-RU"/>
        </w:rPr>
      </w:pPr>
      <w:r>
        <w:rPr>
          <w:b/>
        </w:rPr>
        <w:br w:type="page"/>
      </w:r>
    </w:p>
    <w:p w:rsidR="006772DB" w:rsidRPr="00F5015A" w:rsidRDefault="001D0752" w:rsidP="00F5015A">
      <w:pPr>
        <w:spacing w:line="360" w:lineRule="auto"/>
        <w:ind w:firstLine="709"/>
        <w:rPr>
          <w:rFonts w:ascii="Times New Roman" w:hAnsi="Times New Roman"/>
          <w:color w:val="000000" w:themeColor="text1"/>
        </w:rPr>
      </w:pPr>
      <w:r w:rsidRPr="00F5015A">
        <w:rPr>
          <w:rFonts w:ascii="Times New Roman" w:hAnsi="Times New Roman"/>
          <w:b/>
        </w:rPr>
        <w:lastRenderedPageBreak/>
        <w:t>Актуальність теми дослідження</w:t>
      </w:r>
      <w:r w:rsidRPr="00F5015A">
        <w:rPr>
          <w:rFonts w:ascii="Times New Roman" w:hAnsi="Times New Roman"/>
        </w:rPr>
        <w:t xml:space="preserve">. </w:t>
      </w:r>
      <w:r w:rsidR="006772DB" w:rsidRPr="00F5015A">
        <w:rPr>
          <w:rFonts w:ascii="Times New Roman" w:hAnsi="Times New Roman"/>
          <w:color w:val="000000" w:themeColor="text1"/>
        </w:rPr>
        <w:t xml:space="preserve">Фармацевтичний сектор України наполегливо здійснює  гармонізацію законодавчої та нормативної бази з відповідними директивами та нормами ЄС, у процедурах розробки, безпечності, ефективності та безпосередньо реєстрації лікарських засобів та ветеринарних препаратів є багато спільних вимог та підходів. Вирішення питання щодо регуляторного забезпечення проведення клінічні випробування для ветеринарних препаратів у відповідності до нормативних вимог ЄС та у порівнянні з лікарськими засобами буде ще одним кроком на шляху європейської гармонізації. На сьогодні залишаються актуальними дискусії між фармацевтичними компаніями (спонсорами), клінічними базами та відповідними регуляторними органами щодо питань дизайну досліджень, </w:t>
      </w:r>
      <w:proofErr w:type="spellStart"/>
      <w:r w:rsidR="006772DB" w:rsidRPr="00F5015A">
        <w:rPr>
          <w:rFonts w:ascii="Times New Roman" w:hAnsi="Times New Roman"/>
          <w:color w:val="000000" w:themeColor="text1"/>
        </w:rPr>
        <w:t>виборки</w:t>
      </w:r>
      <w:proofErr w:type="spellEnd"/>
      <w:r w:rsidR="006772DB" w:rsidRPr="00F5015A">
        <w:rPr>
          <w:rFonts w:ascii="Times New Roman" w:hAnsi="Times New Roman"/>
          <w:color w:val="000000" w:themeColor="text1"/>
        </w:rPr>
        <w:t xml:space="preserve"> респондентів, протоколів досліджень, етичної комісії тощо. Встановлено, що в Європейському союзі для лікарських засобів та ветеринарних препаратів діють однакові регуляторні вимоги та стандарти від етапів розробки та реєстрації, до виробництва та обігу. Історично склалося в Україні, що реєстрація лікарських засобів та ветеринарних препаратів регулюють різні відомства, що відображається на законодавчому та процедурному рівні. Таким чином, вітчизняні виробники, що забезпечує ринок ЛЗ і ВП, такі як </w:t>
      </w:r>
      <w:proofErr w:type="spellStart"/>
      <w:r w:rsidR="006772DB" w:rsidRPr="00F5015A">
        <w:rPr>
          <w:rFonts w:ascii="Times New Roman" w:hAnsi="Times New Roman"/>
          <w:color w:val="000000" w:themeColor="text1"/>
        </w:rPr>
        <w:t>ПрАТ</w:t>
      </w:r>
      <w:proofErr w:type="spellEnd"/>
      <w:r w:rsidR="006772DB" w:rsidRPr="00F5015A">
        <w:rPr>
          <w:rFonts w:ascii="Times New Roman" w:hAnsi="Times New Roman"/>
          <w:color w:val="000000" w:themeColor="text1"/>
        </w:rPr>
        <w:t xml:space="preserve"> "Технолог" м. Умань, ПАТ «НВЦ «</w:t>
      </w:r>
      <w:proofErr w:type="spellStart"/>
      <w:r w:rsidR="006772DB" w:rsidRPr="00F5015A">
        <w:rPr>
          <w:rFonts w:ascii="Times New Roman" w:hAnsi="Times New Roman"/>
          <w:color w:val="000000" w:themeColor="text1"/>
        </w:rPr>
        <w:t>Борщагівський</w:t>
      </w:r>
      <w:proofErr w:type="spellEnd"/>
      <w:r w:rsidR="006772DB" w:rsidRPr="00F5015A">
        <w:rPr>
          <w:rFonts w:ascii="Times New Roman" w:hAnsi="Times New Roman"/>
          <w:color w:val="000000" w:themeColor="text1"/>
        </w:rPr>
        <w:t xml:space="preserve"> хіміко-фармацевтичний завод» (БХФЗ), АТ «</w:t>
      </w:r>
      <w:proofErr w:type="spellStart"/>
      <w:r w:rsidR="006772DB" w:rsidRPr="00F5015A">
        <w:rPr>
          <w:rFonts w:ascii="Times New Roman" w:hAnsi="Times New Roman"/>
          <w:color w:val="000000" w:themeColor="text1"/>
        </w:rPr>
        <w:t>Київмедпрепарат</w:t>
      </w:r>
      <w:proofErr w:type="spellEnd"/>
      <w:r w:rsidR="006772DB" w:rsidRPr="00F5015A">
        <w:rPr>
          <w:rFonts w:ascii="Times New Roman" w:hAnsi="Times New Roman"/>
          <w:color w:val="000000" w:themeColor="text1"/>
        </w:rPr>
        <w:t>», «</w:t>
      </w:r>
      <w:proofErr w:type="spellStart"/>
      <w:r w:rsidR="006772DB" w:rsidRPr="00F5015A">
        <w:rPr>
          <w:rFonts w:ascii="Times New Roman" w:hAnsi="Times New Roman"/>
          <w:color w:val="000000" w:themeColor="text1"/>
        </w:rPr>
        <w:t>Інтерхім</w:t>
      </w:r>
      <w:proofErr w:type="spellEnd"/>
      <w:r w:rsidR="006772DB" w:rsidRPr="00F5015A">
        <w:rPr>
          <w:rFonts w:ascii="Times New Roman" w:hAnsi="Times New Roman"/>
          <w:color w:val="000000" w:themeColor="text1"/>
        </w:rPr>
        <w:t>» м. Одеса, ТОВ «</w:t>
      </w:r>
      <w:proofErr w:type="spellStart"/>
      <w:r w:rsidR="006772DB" w:rsidRPr="00F5015A">
        <w:rPr>
          <w:rFonts w:ascii="Times New Roman" w:hAnsi="Times New Roman"/>
          <w:color w:val="000000" w:themeColor="text1"/>
        </w:rPr>
        <w:t>Фармекс</w:t>
      </w:r>
      <w:proofErr w:type="spellEnd"/>
      <w:r w:rsidR="006772DB" w:rsidRPr="00F5015A">
        <w:rPr>
          <w:rFonts w:ascii="Times New Roman" w:hAnsi="Times New Roman"/>
          <w:color w:val="000000" w:themeColor="text1"/>
        </w:rPr>
        <w:t xml:space="preserve"> Груп» мають взаємовідносини з різними відомствами при проведенні КВ та подальшою державною реєстрацією препаратів в Україні.</w:t>
      </w:r>
    </w:p>
    <w:p w:rsidR="001D0752" w:rsidRPr="00F5015A" w:rsidRDefault="001D0752" w:rsidP="00F5015A">
      <w:pPr>
        <w:spacing w:line="360" w:lineRule="auto"/>
        <w:ind w:firstLine="709"/>
        <w:rPr>
          <w:rFonts w:ascii="Times New Roman" w:hAnsi="Times New Roman"/>
          <w:color w:val="000000" w:themeColor="text1"/>
        </w:rPr>
      </w:pPr>
      <w:r w:rsidRPr="00F5015A">
        <w:rPr>
          <w:rFonts w:ascii="Times New Roman" w:eastAsia="Times New Roman" w:hAnsi="Times New Roman"/>
          <w:b/>
          <w:lang w:eastAsia="uk-UA"/>
        </w:rPr>
        <w:t>Мета і завдання</w:t>
      </w:r>
      <w:r w:rsidRPr="00F5015A">
        <w:rPr>
          <w:rFonts w:ascii="Times New Roman" w:eastAsia="Times New Roman" w:hAnsi="Times New Roman"/>
          <w:lang w:eastAsia="uk-UA"/>
        </w:rPr>
        <w:t xml:space="preserve">. </w:t>
      </w:r>
      <w:r w:rsidR="006772DB" w:rsidRPr="00F5015A">
        <w:rPr>
          <w:rFonts w:ascii="Times New Roman" w:eastAsia="Times New Roman" w:hAnsi="Times New Roman"/>
          <w:color w:val="000000" w:themeColor="text1"/>
          <w:lang w:eastAsia="uk-UA"/>
        </w:rPr>
        <w:t xml:space="preserve">Метою даної роботи було </w:t>
      </w:r>
      <w:r w:rsidR="006772DB" w:rsidRPr="00F5015A">
        <w:rPr>
          <w:rFonts w:ascii="Times New Roman" w:hAnsi="Times New Roman"/>
          <w:color w:val="000000" w:themeColor="text1"/>
          <w:shd w:val="clear" w:color="auto" w:fill="FFFFFF"/>
        </w:rPr>
        <w:t>дослідити розвиток регуляторної політики в Україні у сфері розробки й реєстрації лікарських засобів і ветеринарних препаратів, а також провести розробку заяви на  державну реєстрацію генеричного лікарського засобу.</w:t>
      </w:r>
    </w:p>
    <w:p w:rsidR="006772DB" w:rsidRPr="00F5015A" w:rsidRDefault="001D0752" w:rsidP="00F5015A">
      <w:pPr>
        <w:spacing w:line="360" w:lineRule="auto"/>
        <w:ind w:firstLine="709"/>
        <w:rPr>
          <w:rFonts w:ascii="Times New Roman" w:hAnsi="Times New Roman"/>
          <w:b/>
          <w:color w:val="000000" w:themeColor="text1"/>
        </w:rPr>
      </w:pPr>
      <w:r w:rsidRPr="00F5015A">
        <w:rPr>
          <w:rFonts w:ascii="Times New Roman" w:hAnsi="Times New Roman"/>
          <w:b/>
          <w:bCs/>
        </w:rPr>
        <w:t>Основні з</w:t>
      </w:r>
      <w:r w:rsidRPr="00F5015A">
        <w:rPr>
          <w:rFonts w:ascii="Times New Roman" w:hAnsi="Times New Roman"/>
          <w:b/>
        </w:rPr>
        <w:t>адачі дослідження</w:t>
      </w:r>
      <w:r w:rsidRPr="00F5015A">
        <w:rPr>
          <w:rFonts w:ascii="Times New Roman" w:hAnsi="Times New Roman"/>
          <w:i/>
        </w:rPr>
        <w:t>:</w:t>
      </w:r>
      <w:r w:rsidR="006772DB" w:rsidRPr="00F5015A">
        <w:rPr>
          <w:rFonts w:ascii="Times New Roman" w:hAnsi="Times New Roman"/>
          <w:b/>
          <w:color w:val="000000" w:themeColor="text1"/>
        </w:rPr>
        <w:t xml:space="preserve"> </w:t>
      </w:r>
    </w:p>
    <w:p w:rsidR="006772DB" w:rsidRPr="00F5015A" w:rsidRDefault="006772DB" w:rsidP="00F5015A">
      <w:pPr>
        <w:pStyle w:val="a5"/>
        <w:numPr>
          <w:ilvl w:val="0"/>
          <w:numId w:val="4"/>
        </w:numPr>
        <w:spacing w:after="0" w:line="360" w:lineRule="auto"/>
        <w:ind w:left="0" w:firstLine="709"/>
        <w:jc w:val="both"/>
        <w:rPr>
          <w:rFonts w:ascii="Times New Roman" w:hAnsi="Times New Roman"/>
          <w:color w:val="000000" w:themeColor="text1"/>
          <w:sz w:val="28"/>
          <w:szCs w:val="28"/>
        </w:rPr>
      </w:pPr>
      <w:r w:rsidRPr="00F5015A">
        <w:rPr>
          <w:rFonts w:ascii="Times New Roman" w:hAnsi="Times New Roman"/>
          <w:color w:val="000000" w:themeColor="text1"/>
          <w:sz w:val="28"/>
          <w:szCs w:val="28"/>
        </w:rPr>
        <w:t xml:space="preserve">Провести аналіз регуляторної політики ВП і ЛЗ в Україні, їх етапи розвитку, спільні та відмінні риси. </w:t>
      </w:r>
    </w:p>
    <w:p w:rsidR="006772DB" w:rsidRPr="00F5015A" w:rsidRDefault="006772DB" w:rsidP="00F5015A">
      <w:pPr>
        <w:pStyle w:val="a5"/>
        <w:numPr>
          <w:ilvl w:val="0"/>
          <w:numId w:val="4"/>
        </w:numPr>
        <w:spacing w:after="0" w:line="360" w:lineRule="auto"/>
        <w:ind w:left="0" w:firstLine="709"/>
        <w:jc w:val="both"/>
        <w:rPr>
          <w:rFonts w:ascii="Times New Roman" w:hAnsi="Times New Roman"/>
          <w:color w:val="000000" w:themeColor="text1"/>
          <w:sz w:val="28"/>
          <w:szCs w:val="28"/>
        </w:rPr>
      </w:pPr>
      <w:r w:rsidRPr="00F5015A">
        <w:rPr>
          <w:rFonts w:ascii="Times New Roman" w:hAnsi="Times New Roman"/>
          <w:color w:val="000000" w:themeColor="text1"/>
          <w:sz w:val="28"/>
          <w:szCs w:val="28"/>
        </w:rPr>
        <w:t>Провести порівняння основних законодавчих актів у сфері реєстрації ЛЗ та ВП.</w:t>
      </w:r>
    </w:p>
    <w:p w:rsidR="006772DB" w:rsidRPr="00F5015A" w:rsidRDefault="006772DB" w:rsidP="00F5015A">
      <w:pPr>
        <w:pStyle w:val="a5"/>
        <w:numPr>
          <w:ilvl w:val="0"/>
          <w:numId w:val="4"/>
        </w:numPr>
        <w:spacing w:after="0" w:line="360" w:lineRule="auto"/>
        <w:ind w:left="0" w:firstLine="709"/>
        <w:jc w:val="both"/>
        <w:rPr>
          <w:rFonts w:ascii="Times New Roman" w:hAnsi="Times New Roman"/>
          <w:color w:val="000000" w:themeColor="text1"/>
          <w:sz w:val="28"/>
          <w:szCs w:val="28"/>
        </w:rPr>
      </w:pPr>
      <w:r w:rsidRPr="00F5015A">
        <w:rPr>
          <w:rFonts w:ascii="Times New Roman" w:hAnsi="Times New Roman"/>
          <w:color w:val="000000" w:themeColor="text1"/>
          <w:sz w:val="28"/>
          <w:szCs w:val="28"/>
        </w:rPr>
        <w:lastRenderedPageBreak/>
        <w:t>Розглянути відмінності у структурі реєстраційного досьє ВП та ЛЗ, проаналізувати сайти для Заявників.</w:t>
      </w:r>
    </w:p>
    <w:p w:rsidR="006772DB" w:rsidRPr="00F5015A" w:rsidRDefault="006772DB" w:rsidP="00F5015A">
      <w:pPr>
        <w:pStyle w:val="a5"/>
        <w:numPr>
          <w:ilvl w:val="0"/>
          <w:numId w:val="4"/>
        </w:numPr>
        <w:spacing w:after="0" w:line="360" w:lineRule="auto"/>
        <w:ind w:left="0" w:firstLine="709"/>
        <w:jc w:val="both"/>
        <w:rPr>
          <w:rFonts w:ascii="Times New Roman" w:hAnsi="Times New Roman"/>
          <w:color w:val="000000" w:themeColor="text1"/>
          <w:sz w:val="28"/>
          <w:szCs w:val="28"/>
        </w:rPr>
      </w:pPr>
      <w:r w:rsidRPr="00F5015A">
        <w:rPr>
          <w:rFonts w:ascii="Times New Roman" w:hAnsi="Times New Roman"/>
          <w:color w:val="000000" w:themeColor="text1"/>
          <w:sz w:val="28"/>
          <w:szCs w:val="28"/>
        </w:rPr>
        <w:t xml:space="preserve">Розробити концепцію державної реєстрації лікарського засобу. </w:t>
      </w:r>
    </w:p>
    <w:p w:rsidR="006772DB" w:rsidRPr="00F5015A" w:rsidRDefault="001D0752" w:rsidP="00F5015A">
      <w:pPr>
        <w:pStyle w:val="a5"/>
        <w:spacing w:after="0" w:line="360" w:lineRule="auto"/>
        <w:ind w:left="0" w:firstLine="709"/>
        <w:jc w:val="both"/>
        <w:rPr>
          <w:rFonts w:ascii="Times New Roman" w:hAnsi="Times New Roman"/>
          <w:color w:val="000000" w:themeColor="text1"/>
          <w:sz w:val="28"/>
          <w:szCs w:val="28"/>
        </w:rPr>
      </w:pPr>
      <w:r w:rsidRPr="00F5015A">
        <w:rPr>
          <w:rFonts w:ascii="Times New Roman" w:hAnsi="Times New Roman"/>
          <w:b/>
          <w:sz w:val="28"/>
          <w:szCs w:val="28"/>
        </w:rPr>
        <w:t>Об’єкт дослідження</w:t>
      </w:r>
      <w:r w:rsidRPr="00F5015A">
        <w:rPr>
          <w:rFonts w:ascii="Times New Roman" w:hAnsi="Times New Roman"/>
          <w:sz w:val="28"/>
          <w:szCs w:val="28"/>
        </w:rPr>
        <w:t>:</w:t>
      </w:r>
      <w:r w:rsidRPr="00F5015A">
        <w:rPr>
          <w:rFonts w:ascii="Times New Roman" w:hAnsi="Times New Roman"/>
          <w:i/>
          <w:sz w:val="28"/>
          <w:szCs w:val="28"/>
        </w:rPr>
        <w:t xml:space="preserve"> </w:t>
      </w:r>
      <w:r w:rsidR="006772DB" w:rsidRPr="00F5015A">
        <w:rPr>
          <w:rFonts w:ascii="Times New Roman" w:hAnsi="Times New Roman"/>
          <w:color w:val="000000" w:themeColor="text1"/>
          <w:sz w:val="28"/>
          <w:szCs w:val="28"/>
        </w:rPr>
        <w:t>нормативно-законодавчі документи стосовно досліджень і реєстрації лікарських засобів і ветеринарних препаратів</w:t>
      </w:r>
    </w:p>
    <w:p w:rsidR="001D0752" w:rsidRPr="00F5015A" w:rsidRDefault="001D0752" w:rsidP="00F5015A">
      <w:pPr>
        <w:pStyle w:val="a5"/>
        <w:spacing w:after="0" w:line="360" w:lineRule="auto"/>
        <w:ind w:left="0" w:firstLine="709"/>
        <w:jc w:val="both"/>
        <w:rPr>
          <w:rFonts w:ascii="Times New Roman" w:hAnsi="Times New Roman"/>
          <w:b/>
          <w:color w:val="000000" w:themeColor="text1"/>
          <w:sz w:val="28"/>
          <w:szCs w:val="28"/>
        </w:rPr>
      </w:pPr>
      <w:r w:rsidRPr="00F5015A">
        <w:rPr>
          <w:rFonts w:ascii="Times New Roman" w:hAnsi="Times New Roman"/>
          <w:b/>
          <w:sz w:val="28"/>
          <w:szCs w:val="28"/>
        </w:rPr>
        <w:t>Предмет дослідження</w:t>
      </w:r>
      <w:r w:rsidRPr="00F5015A">
        <w:rPr>
          <w:rFonts w:ascii="Times New Roman" w:hAnsi="Times New Roman"/>
          <w:sz w:val="28"/>
          <w:szCs w:val="28"/>
        </w:rPr>
        <w:t>:</w:t>
      </w:r>
      <w:r w:rsidR="006772DB" w:rsidRPr="00F5015A">
        <w:rPr>
          <w:rFonts w:ascii="Times New Roman" w:hAnsi="Times New Roman"/>
          <w:color w:val="000000" w:themeColor="text1"/>
          <w:sz w:val="28"/>
          <w:szCs w:val="28"/>
        </w:rPr>
        <w:t xml:space="preserve"> аналіз регуляторної  документації щодо реєстрації лікарських засобів і ветеринарних препаратів, порівняльне дослідження процедур проведення клінічних досліджень, передреєстраційних випробувань ЛЗ і ВП</w:t>
      </w:r>
    </w:p>
    <w:p w:rsidR="006772DB" w:rsidRPr="00F5015A" w:rsidRDefault="001D0752" w:rsidP="00F5015A">
      <w:pPr>
        <w:pStyle w:val="a5"/>
        <w:spacing w:after="0" w:line="360" w:lineRule="auto"/>
        <w:ind w:left="0" w:firstLine="709"/>
        <w:jc w:val="both"/>
        <w:rPr>
          <w:rFonts w:ascii="Times New Roman" w:hAnsi="Times New Roman"/>
          <w:i/>
          <w:color w:val="000000" w:themeColor="text1"/>
          <w:sz w:val="28"/>
          <w:szCs w:val="28"/>
        </w:rPr>
      </w:pPr>
      <w:r w:rsidRPr="00F5015A">
        <w:rPr>
          <w:rFonts w:ascii="Times New Roman" w:hAnsi="Times New Roman"/>
          <w:b/>
          <w:sz w:val="28"/>
          <w:szCs w:val="28"/>
        </w:rPr>
        <w:t>Методи дослідження</w:t>
      </w:r>
      <w:r w:rsidRPr="00F5015A">
        <w:rPr>
          <w:rFonts w:ascii="Times New Roman" w:hAnsi="Times New Roman"/>
          <w:i/>
          <w:sz w:val="28"/>
          <w:szCs w:val="28"/>
        </w:rPr>
        <w:t xml:space="preserve">. </w:t>
      </w:r>
      <w:r w:rsidR="006772DB" w:rsidRPr="00F5015A">
        <w:rPr>
          <w:rFonts w:ascii="Times New Roman" w:hAnsi="Times New Roman"/>
          <w:color w:val="000000" w:themeColor="text1"/>
          <w:sz w:val="28"/>
          <w:szCs w:val="28"/>
        </w:rPr>
        <w:t>При проведенні досліджень були задіяні методи досліджень:</w:t>
      </w:r>
    </w:p>
    <w:p w:rsidR="006772DB" w:rsidRPr="00F5015A" w:rsidRDefault="006772DB" w:rsidP="00F5015A">
      <w:pPr>
        <w:widowControl w:val="0"/>
        <w:numPr>
          <w:ilvl w:val="0"/>
          <w:numId w:val="1"/>
        </w:numPr>
        <w:suppressAutoHyphens/>
        <w:spacing w:line="360" w:lineRule="auto"/>
        <w:ind w:left="0" w:firstLine="709"/>
        <w:rPr>
          <w:rFonts w:ascii="Times New Roman" w:hAnsi="Times New Roman"/>
          <w:color w:val="000000" w:themeColor="text1"/>
        </w:rPr>
      </w:pPr>
      <w:r w:rsidRPr="00F5015A">
        <w:rPr>
          <w:rFonts w:ascii="Times New Roman" w:hAnsi="Times New Roman"/>
          <w:color w:val="000000" w:themeColor="text1"/>
        </w:rPr>
        <w:t xml:space="preserve"> Теоретичний (аналіз нормативної літератури, наукових  праць та ін.);</w:t>
      </w:r>
    </w:p>
    <w:p w:rsidR="006772DB" w:rsidRPr="00F5015A" w:rsidRDefault="006772DB" w:rsidP="00F5015A">
      <w:pPr>
        <w:pStyle w:val="a5"/>
        <w:numPr>
          <w:ilvl w:val="0"/>
          <w:numId w:val="1"/>
        </w:numPr>
        <w:spacing w:after="0" w:line="360" w:lineRule="auto"/>
        <w:ind w:left="0" w:firstLine="709"/>
        <w:jc w:val="both"/>
        <w:rPr>
          <w:rFonts w:ascii="Times New Roman" w:hAnsi="Times New Roman"/>
          <w:color w:val="000000" w:themeColor="text1"/>
          <w:sz w:val="28"/>
          <w:szCs w:val="28"/>
        </w:rPr>
      </w:pPr>
      <w:r w:rsidRPr="00F5015A">
        <w:rPr>
          <w:rFonts w:ascii="Times New Roman" w:hAnsi="Times New Roman"/>
          <w:color w:val="000000" w:themeColor="text1"/>
          <w:sz w:val="28"/>
          <w:szCs w:val="28"/>
        </w:rPr>
        <w:t xml:space="preserve"> Порівняльний (дослідження проводилось за допомогою порівняння регуляторної політик ВП та ЛЗ).</w:t>
      </w:r>
    </w:p>
    <w:p w:rsidR="006772DB" w:rsidRPr="00F5015A" w:rsidRDefault="006772DB" w:rsidP="00F5015A">
      <w:pPr>
        <w:pStyle w:val="a5"/>
        <w:numPr>
          <w:ilvl w:val="0"/>
          <w:numId w:val="1"/>
        </w:numPr>
        <w:spacing w:after="0" w:line="360" w:lineRule="auto"/>
        <w:ind w:left="0" w:firstLine="709"/>
        <w:jc w:val="both"/>
        <w:rPr>
          <w:rFonts w:ascii="Times New Roman" w:hAnsi="Times New Roman"/>
          <w:color w:val="000000" w:themeColor="text1"/>
          <w:sz w:val="28"/>
          <w:szCs w:val="28"/>
        </w:rPr>
      </w:pPr>
      <w:r w:rsidRPr="00F5015A">
        <w:rPr>
          <w:rFonts w:ascii="Times New Roman" w:hAnsi="Times New Roman"/>
          <w:color w:val="000000" w:themeColor="text1"/>
          <w:sz w:val="28"/>
          <w:szCs w:val="28"/>
        </w:rPr>
        <w:t xml:space="preserve"> Систематичний метод та метод узагальнення.</w:t>
      </w:r>
    </w:p>
    <w:p w:rsidR="006772DB" w:rsidRPr="00F5015A" w:rsidRDefault="001D0752" w:rsidP="00F5015A">
      <w:pPr>
        <w:spacing w:line="360" w:lineRule="auto"/>
        <w:ind w:firstLine="709"/>
        <w:rPr>
          <w:rFonts w:ascii="Times New Roman" w:hAnsi="Times New Roman"/>
          <w:bCs/>
          <w:color w:val="000000" w:themeColor="text1"/>
        </w:rPr>
      </w:pPr>
      <w:r w:rsidRPr="00F5015A">
        <w:rPr>
          <w:rFonts w:ascii="Times New Roman" w:hAnsi="Times New Roman"/>
          <w:b/>
          <w:bCs/>
        </w:rPr>
        <w:t>Наукова новизна роботи</w:t>
      </w:r>
      <w:r w:rsidRPr="00F5015A">
        <w:rPr>
          <w:rFonts w:ascii="Times New Roman" w:hAnsi="Times New Roman"/>
          <w:bCs/>
        </w:rPr>
        <w:t xml:space="preserve">. </w:t>
      </w:r>
      <w:r w:rsidR="006772DB" w:rsidRPr="00F5015A">
        <w:rPr>
          <w:rFonts w:ascii="Times New Roman" w:hAnsi="Times New Roman"/>
          <w:bCs/>
          <w:color w:val="000000" w:themeColor="text1"/>
        </w:rPr>
        <w:t xml:space="preserve">Вперше проаналізовано нормативне забезпечення процедур клінічних випробувань у гуманній та ветеринарній медицині. </w:t>
      </w:r>
      <w:r w:rsidR="006772DB" w:rsidRPr="00F5015A">
        <w:rPr>
          <w:rFonts w:ascii="Times New Roman" w:hAnsi="Times New Roman"/>
          <w:color w:val="000000" w:themeColor="text1"/>
        </w:rPr>
        <w:t>Доведено, що у ветеринарній медицині нормативна-регуляторна база щодо клінічних випробувань в Україні потребує розробки та актуалізації, регуляторного визначення ряду критичних процедур та документів щодо планування, моніторингу, звітності та різних форм аналізу. Визначено суттєві відмінності щодо встановлених процедур проведення клінічних випробувань, а саме, у клінічних випробуваннях на людях основна увага приділяється захисту суб’єктів випробувань щодо етичних норм та здоров'я, у той час як першою сферою діючих нормативних вимог клінічних випробувань на тваринах є розробка та доведення ефективності ветеринарних препаратів на всіх видах цільових тварин, а питання добробуту і захисту тварин – не охоплюють нормативно-правову базу клінічних випробувань.</w:t>
      </w:r>
    </w:p>
    <w:p w:rsidR="001D0752" w:rsidRPr="00F5015A" w:rsidRDefault="001D0752" w:rsidP="00F5015A">
      <w:pPr>
        <w:spacing w:line="360" w:lineRule="auto"/>
        <w:ind w:firstLine="709"/>
        <w:rPr>
          <w:rFonts w:ascii="Times New Roman" w:hAnsi="Times New Roman"/>
          <w:color w:val="000000" w:themeColor="text1"/>
        </w:rPr>
      </w:pPr>
      <w:r w:rsidRPr="00F5015A">
        <w:rPr>
          <w:rFonts w:ascii="Times New Roman" w:hAnsi="Times New Roman"/>
          <w:b/>
          <w:bCs/>
        </w:rPr>
        <w:t>Практична цінність</w:t>
      </w:r>
      <w:r w:rsidRPr="00F5015A">
        <w:rPr>
          <w:rFonts w:ascii="Times New Roman" w:eastAsia="Calibri" w:hAnsi="Times New Roman"/>
          <w:b/>
          <w:bCs/>
          <w:i/>
        </w:rPr>
        <w:t xml:space="preserve">. </w:t>
      </w:r>
      <w:r w:rsidR="006772DB" w:rsidRPr="00F5015A">
        <w:rPr>
          <w:rFonts w:ascii="Times New Roman" w:hAnsi="Times New Roman"/>
          <w:bCs/>
          <w:color w:val="000000" w:themeColor="text1"/>
        </w:rPr>
        <w:t xml:space="preserve">Шляхом порівняльних досліджень визначено ряд нормативно-регуляторних документів, що потребують актуалізації у сфері </w:t>
      </w:r>
      <w:r w:rsidR="006772DB" w:rsidRPr="00F5015A">
        <w:rPr>
          <w:rFonts w:ascii="Times New Roman" w:hAnsi="Times New Roman"/>
          <w:bCs/>
          <w:color w:val="000000" w:themeColor="text1"/>
        </w:rPr>
        <w:lastRenderedPageBreak/>
        <w:t xml:space="preserve">досліджень та реєстрації ВП. </w:t>
      </w:r>
      <w:r w:rsidR="006772DB" w:rsidRPr="00F5015A">
        <w:rPr>
          <w:rFonts w:ascii="Times New Roman" w:hAnsi="Times New Roman"/>
          <w:color w:val="000000" w:themeColor="text1"/>
        </w:rPr>
        <w:t>Розробка нормативно-регуляторних документів та вдосконалення процедури проведення КВ у ветеринарній медицині дає можливість розглядати співпрацю та застосування пацієнтів-тварин для включення у різні етапи КВ ЛЗ на людях, для чого стає необхідність гармонізувати єдиний підхід, нормативну та  законодавчу базу двох відомств у сфері належного проведення КВ як для ЛЗ, так ВП.</w:t>
      </w:r>
    </w:p>
    <w:p w:rsidR="001D0752" w:rsidRPr="00F5015A" w:rsidRDefault="001D0752" w:rsidP="00F5015A">
      <w:pPr>
        <w:spacing w:line="360" w:lineRule="auto"/>
        <w:ind w:firstLine="709"/>
        <w:rPr>
          <w:rFonts w:ascii="Times New Roman" w:hAnsi="Times New Roman"/>
          <w:color w:val="000000"/>
        </w:rPr>
      </w:pPr>
      <w:r w:rsidRPr="00F5015A">
        <w:rPr>
          <w:rFonts w:ascii="Times New Roman" w:hAnsi="Times New Roman"/>
          <w:b/>
          <w:color w:val="000000"/>
        </w:rPr>
        <w:t xml:space="preserve">Матеріали та методи дослідження. </w:t>
      </w:r>
    </w:p>
    <w:p w:rsidR="00591FEC" w:rsidRPr="00F5015A" w:rsidRDefault="00591FEC" w:rsidP="00F5015A">
      <w:pPr>
        <w:spacing w:line="360" w:lineRule="auto"/>
        <w:ind w:firstLine="709"/>
        <w:rPr>
          <w:rFonts w:ascii="Times New Roman" w:hAnsi="Times New Roman"/>
          <w:color w:val="000000" w:themeColor="text1"/>
        </w:rPr>
      </w:pPr>
      <w:r w:rsidRPr="00F5015A">
        <w:rPr>
          <w:rFonts w:ascii="Times New Roman" w:hAnsi="Times New Roman"/>
          <w:color w:val="000000" w:themeColor="text1"/>
        </w:rPr>
        <w:t xml:space="preserve">Одним із найважливіших завдань при розробці нових лікарських засобів і ветеринарних препаратів у більшості країн світу є необхідність проведення клінічних випробувань, від яких залежить отримання точних та повних даних стосовно їх ефективності та безпеки. Встановлення взаємовідносин та чітких процедур між Заявниками та регуляторними органами на етапі проведення клінічних випробувань набуває актуальності при впровадженні стратегії вдосконалення процедури реєстрації ЛЗ з метою приведення її у відповідність до стандартів та/або найкращих практик Європейського союзу. В ЄС для лікарських засобів та ветеринарних препаратів нормативно-правове забезпечення від етапів розробки та реєстрації до виробництва та обігу проводить одна установа </w:t>
      </w:r>
      <w:r w:rsidRPr="00F5015A">
        <w:rPr>
          <w:rFonts w:ascii="Times New Roman" w:hAnsi="Times New Roman"/>
          <w:bCs/>
          <w:color w:val="000000" w:themeColor="text1"/>
        </w:rPr>
        <w:t>European Medicines Agency</w:t>
      </w:r>
      <w:r w:rsidRPr="00F5015A">
        <w:rPr>
          <w:rFonts w:ascii="Times New Roman" w:hAnsi="Times New Roman"/>
          <w:color w:val="000000" w:themeColor="text1"/>
        </w:rPr>
        <w:t xml:space="preserve"> (EMA). Комітет з питань лікарських засобів для використання людиною (Committee </w:t>
      </w:r>
      <w:r w:rsidRPr="00F5015A">
        <w:rPr>
          <w:rFonts w:ascii="Times New Roman" w:hAnsi="Times New Roman"/>
          <w:color w:val="000000" w:themeColor="text1"/>
          <w:lang w:val="en-US"/>
        </w:rPr>
        <w:t>for</w:t>
      </w:r>
      <w:r w:rsidRPr="006737AE">
        <w:rPr>
          <w:rFonts w:ascii="Times New Roman" w:hAnsi="Times New Roman"/>
          <w:color w:val="000000" w:themeColor="text1"/>
        </w:rPr>
        <w:t xml:space="preserve"> </w:t>
      </w:r>
      <w:r w:rsidRPr="00F5015A">
        <w:rPr>
          <w:rFonts w:ascii="Times New Roman" w:hAnsi="Times New Roman"/>
          <w:color w:val="000000" w:themeColor="text1"/>
          <w:lang w:val="en-US"/>
        </w:rPr>
        <w:t>Medicinal</w:t>
      </w:r>
      <w:r w:rsidRPr="006737AE">
        <w:rPr>
          <w:rFonts w:ascii="Times New Roman" w:hAnsi="Times New Roman"/>
          <w:color w:val="000000" w:themeColor="text1"/>
        </w:rPr>
        <w:t xml:space="preserve"> </w:t>
      </w:r>
      <w:r w:rsidRPr="00F5015A">
        <w:rPr>
          <w:rFonts w:ascii="Times New Roman" w:hAnsi="Times New Roman"/>
          <w:color w:val="000000" w:themeColor="text1"/>
          <w:lang w:val="en-US"/>
        </w:rPr>
        <w:t>Products</w:t>
      </w:r>
      <w:r w:rsidRPr="00F5015A">
        <w:rPr>
          <w:rFonts w:ascii="Times New Roman" w:hAnsi="Times New Roman"/>
          <w:color w:val="000000" w:themeColor="text1"/>
        </w:rPr>
        <w:t xml:space="preserve"> for Human Use (CHMP)) забезпечує регламент проведення випробувань, веде реєстр КВ та управляє базою даних КВ тощо. Регулювання ветеринарними препаратами в ЄС здійснює Комітет з питань лікарських засобів для ветеринарного використання (Committee </w:t>
      </w:r>
      <w:r w:rsidRPr="00F5015A">
        <w:rPr>
          <w:rFonts w:ascii="Times New Roman" w:hAnsi="Times New Roman"/>
          <w:color w:val="000000" w:themeColor="text1"/>
          <w:lang w:val="en-US"/>
        </w:rPr>
        <w:t>for</w:t>
      </w:r>
      <w:r w:rsidRPr="006737AE">
        <w:rPr>
          <w:rFonts w:ascii="Times New Roman" w:hAnsi="Times New Roman"/>
          <w:color w:val="000000" w:themeColor="text1"/>
        </w:rPr>
        <w:t xml:space="preserve"> </w:t>
      </w:r>
      <w:r w:rsidRPr="00F5015A">
        <w:rPr>
          <w:rFonts w:ascii="Times New Roman" w:hAnsi="Times New Roman"/>
          <w:color w:val="000000" w:themeColor="text1"/>
          <w:lang w:val="en-US"/>
        </w:rPr>
        <w:t>Medicinal</w:t>
      </w:r>
      <w:r w:rsidRPr="006737AE">
        <w:rPr>
          <w:rFonts w:ascii="Times New Roman" w:hAnsi="Times New Roman"/>
          <w:color w:val="000000" w:themeColor="text1"/>
        </w:rPr>
        <w:t xml:space="preserve"> </w:t>
      </w:r>
      <w:r w:rsidRPr="00F5015A">
        <w:rPr>
          <w:rFonts w:ascii="Times New Roman" w:hAnsi="Times New Roman"/>
          <w:color w:val="000000" w:themeColor="text1"/>
          <w:lang w:val="en-US"/>
        </w:rPr>
        <w:t>Products</w:t>
      </w:r>
      <w:r w:rsidRPr="00F5015A">
        <w:rPr>
          <w:rFonts w:ascii="Times New Roman" w:hAnsi="Times New Roman"/>
          <w:color w:val="000000" w:themeColor="text1"/>
        </w:rPr>
        <w:t xml:space="preserve"> for Veterinary Use (CVMP)). Зазначений Комітет прийняв для КВ ветеринарних препаратів VICH GCP Керівництво по розробці та проведенню всіх КВ  ветеринарних препаратів на цільових видах тварин, що спрямована на всіх осіб та організацій, які беруть участь у розробці, проведенні, моніторингу, обліку, аудиті, аналізі та звітності щодо КВ.</w:t>
      </w:r>
    </w:p>
    <w:p w:rsidR="00591FEC" w:rsidRPr="00F5015A" w:rsidRDefault="00591FEC" w:rsidP="00F5015A">
      <w:pPr>
        <w:spacing w:line="360" w:lineRule="auto"/>
        <w:ind w:firstLine="709"/>
        <w:rPr>
          <w:rFonts w:ascii="Times New Roman" w:hAnsi="Times New Roman"/>
          <w:color w:val="000000" w:themeColor="text1"/>
        </w:rPr>
      </w:pPr>
      <w:r w:rsidRPr="00F5015A">
        <w:rPr>
          <w:rFonts w:ascii="Times New Roman" w:hAnsi="Times New Roman"/>
          <w:color w:val="000000" w:themeColor="text1"/>
        </w:rPr>
        <w:t xml:space="preserve">В Україні історично склалося, що реєстрацію ЛЗ та ВП регулюють різні відомства, що відображається на законодавчому та процедурному рівнях. Відповідно до національної нормативно-правової бази правила та основні </w:t>
      </w:r>
      <w:r w:rsidRPr="00F5015A">
        <w:rPr>
          <w:rFonts w:ascii="Times New Roman" w:hAnsi="Times New Roman"/>
          <w:color w:val="000000" w:themeColor="text1"/>
        </w:rPr>
        <w:lastRenderedPageBreak/>
        <w:t xml:space="preserve">вимоги щодо проведення КВ  ЛЗ для використання людиною врегульовані наказом МОЗ України від </w:t>
      </w:r>
      <w:r w:rsidRPr="00F5015A">
        <w:rPr>
          <w:rFonts w:ascii="Times New Roman" w:hAnsi="Times New Roman"/>
          <w:bCs/>
          <w:color w:val="000000" w:themeColor="text1"/>
          <w:shd w:val="clear" w:color="auto" w:fill="FFFFFF"/>
        </w:rPr>
        <w:t>23.09.2009  № 690</w:t>
      </w:r>
      <w:r w:rsidRPr="00F5015A">
        <w:rPr>
          <w:rFonts w:ascii="Times New Roman" w:hAnsi="Times New Roman"/>
          <w:color w:val="000000" w:themeColor="text1"/>
        </w:rPr>
        <w:t xml:space="preserve">. Експертна  оцінка результатів КВ ЛЗ проводиться Державним експертним центром МОЗ України, який є уповноваженим МОЗ державним підприємством, що надає послуги з проведення експертизи реєстраційних матеріалів на ЛЗ, які подаються на державну реєстрацію. В свою чергу, КВ ветеринарних препаратів в Україні проводиться у відповідності до Наказів Міністерства розвитку економіки, торгівлі та сільського господарства України. Спеціалізована оцінка результатів клінічних досліджень ВП проводиться Національним агентством ветеринарних препаратів та кормових добавок на базі Державного науково-дослідного контрольного інституту ветеринарних препаратів та кормових добавок, що передбачено Законом України «Про ветеринарну медицину». Для отримання дозволу на медичне застосування нового ЛЗ необхідно пройти всі етапи  розробки від фундаментальних досліджень, доклінічних досліджень на тваринах по </w:t>
      </w:r>
      <w:r w:rsidRPr="00F5015A">
        <w:rPr>
          <w:rFonts w:ascii="Times New Roman" w:hAnsi="Times New Roman"/>
          <w:bCs/>
          <w:color w:val="000000" w:themeColor="text1"/>
        </w:rPr>
        <w:t xml:space="preserve">визначенню    потенційного ризику ЛЗ  при застосуванні його людиною </w:t>
      </w:r>
      <w:r w:rsidRPr="00F5015A">
        <w:rPr>
          <w:rFonts w:ascii="Times New Roman" w:hAnsi="Times New Roman"/>
          <w:color w:val="000000" w:themeColor="text1"/>
        </w:rPr>
        <w:t xml:space="preserve">до  КВ, які проводяться у три фази: I фаза (фармакологія та безпека), II фаза (ефективність, безпека, визначення дози) та фаза III (терапевтичні підтверджувальні випробування за участі значної кількості пацієнтів). Оскільки КВ на фазі III   зазвичай проводяться як міжнародні багато центрові випробування, тому гармонізація національного законодавства до директив та керівництв необхідна на міжнародному рівні. Результатом цього є керівні рекомендації ICH-GCP, які встановлюють  міжнародні правила проведення КВ ЛЗ для </w:t>
      </w:r>
      <w:r w:rsidRPr="00F5015A">
        <w:rPr>
          <w:rFonts w:ascii="Times New Roman" w:hAnsi="Times New Roman"/>
          <w:bCs/>
          <w:color w:val="000000" w:themeColor="text1"/>
        </w:rPr>
        <w:t xml:space="preserve">визначення  їх терапевтичної ефективності, дозування, схеми застосування, взаємодії з іншими препаратами, протипоказань та виявлення побічних реакцій. </w:t>
      </w:r>
    </w:p>
    <w:p w:rsidR="00AA785C" w:rsidRPr="00F5015A" w:rsidRDefault="00591FEC" w:rsidP="00F5015A">
      <w:pPr>
        <w:spacing w:line="360" w:lineRule="auto"/>
        <w:ind w:firstLine="709"/>
        <w:rPr>
          <w:rFonts w:ascii="Times New Roman" w:hAnsi="Times New Roman"/>
          <w:color w:val="000000" w:themeColor="text1"/>
        </w:rPr>
      </w:pPr>
      <w:r w:rsidRPr="00F5015A">
        <w:rPr>
          <w:rFonts w:ascii="Times New Roman" w:hAnsi="Times New Roman"/>
          <w:color w:val="000000" w:themeColor="text1"/>
        </w:rPr>
        <w:t>У гуманній медицині протягом останніх років в Україні проводилась розробка та впровадження регуляторних документів щодо вдосконалення проведення КВ та експертизи матеріалів, що засвідчує поступову гармонізацію з міжнародними стандартами проведення КВ. Існуюча на даний час в Україні нормативно-правова база щодо проведення КВ ЛЗ відповідає міжнародним стандартам та Директивам ЄС</w:t>
      </w:r>
      <w:r w:rsidR="00AA785C" w:rsidRPr="00F5015A">
        <w:rPr>
          <w:rFonts w:ascii="Times New Roman" w:hAnsi="Times New Roman"/>
          <w:color w:val="000000" w:themeColor="text1"/>
        </w:rPr>
        <w:t xml:space="preserve">. </w:t>
      </w:r>
      <w:r w:rsidRPr="00F5015A">
        <w:rPr>
          <w:rFonts w:ascii="Times New Roman" w:hAnsi="Times New Roman"/>
          <w:color w:val="000000" w:themeColor="text1"/>
        </w:rPr>
        <w:t xml:space="preserve">На сьогодні базовою основою обігу </w:t>
      </w:r>
      <w:r w:rsidRPr="00F5015A">
        <w:rPr>
          <w:rFonts w:ascii="Times New Roman" w:hAnsi="Times New Roman"/>
          <w:color w:val="000000" w:themeColor="text1"/>
        </w:rPr>
        <w:lastRenderedPageBreak/>
        <w:t>фармацевтичних і ветеринарних препаратів у більшості країн світу є необхідність їх державної реєстрації. Один з етапів процедури державної реєстрації як проведення лабораторних випробувань серії препарату, має обов’язкову вимогу для оцінки його якості, підтвердження відтворюваності методів контролю якості, запропонованих заявником, безпечності та ефективності лікарських засобів, на які плануються отримання дозволу на розміщення на ринку. Встановлення взаємовідносин та чітких процедур між Заявниками та регуляторними органами на етапі проведення лабораторних випробувань набуває актуальності при впровадженні стратегії вдосконалення процедури реєстрації лікарських засобів з метою приведення її у відповідність до стандартів та/або найкращих практик ЄС</w:t>
      </w:r>
      <w:r w:rsidR="00BD1684" w:rsidRPr="00F5015A">
        <w:rPr>
          <w:rFonts w:ascii="Times New Roman" w:hAnsi="Times New Roman"/>
          <w:color w:val="000000" w:themeColor="text1"/>
        </w:rPr>
        <w:t>.</w:t>
      </w:r>
    </w:p>
    <w:p w:rsidR="00AA785C" w:rsidRPr="00F5015A" w:rsidRDefault="00AA785C" w:rsidP="00F5015A">
      <w:pPr>
        <w:spacing w:line="360" w:lineRule="auto"/>
        <w:ind w:firstLine="709"/>
        <w:rPr>
          <w:rFonts w:ascii="Times New Roman" w:hAnsi="Times New Roman"/>
          <w:b/>
        </w:rPr>
      </w:pPr>
      <w:r w:rsidRPr="00F5015A">
        <w:rPr>
          <w:rFonts w:ascii="Times New Roman" w:hAnsi="Times New Roman"/>
          <w:b/>
        </w:rPr>
        <w:t xml:space="preserve">Висновки </w:t>
      </w:r>
    </w:p>
    <w:p w:rsidR="00591FEC" w:rsidRPr="00F5015A" w:rsidRDefault="00591FEC" w:rsidP="00F5015A">
      <w:pPr>
        <w:spacing w:line="360" w:lineRule="auto"/>
        <w:ind w:firstLine="709"/>
        <w:rPr>
          <w:rFonts w:ascii="Times New Roman" w:hAnsi="Times New Roman"/>
          <w:color w:val="000000" w:themeColor="text1"/>
        </w:rPr>
      </w:pPr>
      <w:r w:rsidRPr="00F5015A">
        <w:rPr>
          <w:rFonts w:ascii="Times New Roman" w:hAnsi="Times New Roman"/>
          <w:color w:val="000000" w:themeColor="text1"/>
        </w:rPr>
        <w:t xml:space="preserve">Встановлено, що у ветеринарній медицині нормативна-регуляторна база щодо КВ в Україні потребує розробки та актуалізації. На сьогодні для проведення КВ </w:t>
      </w:r>
      <w:proofErr w:type="spellStart"/>
      <w:r w:rsidRPr="00F5015A">
        <w:rPr>
          <w:rFonts w:ascii="Times New Roman" w:hAnsi="Times New Roman"/>
          <w:color w:val="000000" w:themeColor="text1"/>
        </w:rPr>
        <w:t>регуляторно</w:t>
      </w:r>
      <w:proofErr w:type="spellEnd"/>
      <w:r w:rsidRPr="00F5015A">
        <w:rPr>
          <w:rFonts w:ascii="Times New Roman" w:hAnsi="Times New Roman"/>
          <w:color w:val="000000" w:themeColor="text1"/>
        </w:rPr>
        <w:t xml:space="preserve"> не визначено ряд критичних процедур та документів щодо планування, моніторингу, звітності та різних форм аналізу. Оскільки на сьогодні КВ формально проводяться, спонсори та заявники інвестують у дослідження, ринок ВП вітчизняного виробництва зростає, існує гостра потреба у розробці та затвердженні Порядку та Звітності при проведенні КВ.</w:t>
      </w:r>
    </w:p>
    <w:p w:rsidR="00591FEC" w:rsidRPr="00F5015A" w:rsidRDefault="00591FEC" w:rsidP="00F5015A">
      <w:pPr>
        <w:spacing w:line="360" w:lineRule="auto"/>
        <w:ind w:firstLine="709"/>
        <w:rPr>
          <w:rFonts w:ascii="Times New Roman" w:hAnsi="Times New Roman"/>
          <w:color w:val="000000" w:themeColor="text1"/>
        </w:rPr>
      </w:pPr>
      <w:r w:rsidRPr="00F5015A">
        <w:rPr>
          <w:rFonts w:ascii="Times New Roman" w:hAnsi="Times New Roman"/>
          <w:color w:val="000000" w:themeColor="text1"/>
        </w:rPr>
        <w:t>Проаналізувавши процедуру проведення лабораторних випробувань лікарських засобів і ветеринарних препаратів з метою їх державної реєстрації нами розглянуто суттєві різні підходи щодо встановлених процедур, визначених лабораторій, комунікацій між заявниками та випробувальними лабораторіями, інформаційного забезпечення процедури, доступності публічної інформації, надання висновків, тощо.</w:t>
      </w:r>
    </w:p>
    <w:p w:rsidR="00F5015A" w:rsidRPr="00F5015A" w:rsidRDefault="008E2D28" w:rsidP="00F5015A">
      <w:pPr>
        <w:spacing w:line="360" w:lineRule="auto"/>
        <w:ind w:firstLine="709"/>
        <w:rPr>
          <w:rFonts w:ascii="Times New Roman" w:hAnsi="Times New Roman"/>
          <w:strike/>
          <w:color w:val="000000" w:themeColor="text1"/>
        </w:rPr>
      </w:pPr>
      <w:r w:rsidRPr="00F5015A">
        <w:rPr>
          <w:rFonts w:ascii="Times New Roman" w:hAnsi="Times New Roman"/>
          <w:color w:val="000000" w:themeColor="text1"/>
        </w:rPr>
        <w:t>Запропонований склад генеричного препарату</w:t>
      </w:r>
      <w:r w:rsidR="00591FEC" w:rsidRPr="00F5015A">
        <w:rPr>
          <w:rFonts w:ascii="Times New Roman" w:hAnsi="Times New Roman"/>
          <w:color w:val="000000" w:themeColor="text1"/>
        </w:rPr>
        <w:t>,</w:t>
      </w:r>
      <w:r w:rsidRPr="00F5015A">
        <w:rPr>
          <w:rFonts w:ascii="Times New Roman" w:hAnsi="Times New Roman"/>
          <w:color w:val="000000" w:themeColor="text1"/>
        </w:rPr>
        <w:t xml:space="preserve"> що містить урсодезоксихолеву кислоту та наведена інформація щодо оригінального препарату. Проаналізовано та визначено основні стадії виготовлення капсул та його технологічне обладнання для виготовлення генеричного препарату, що </w:t>
      </w:r>
      <w:r w:rsidRPr="00F5015A">
        <w:rPr>
          <w:rFonts w:ascii="Times New Roman" w:hAnsi="Times New Roman"/>
          <w:bCs/>
          <w:iCs/>
          <w:color w:val="000000" w:themeColor="text1"/>
        </w:rPr>
        <w:t xml:space="preserve">гарантує його високі показники якості готового продукту. Розроблена </w:t>
      </w:r>
      <w:r w:rsidRPr="00F5015A">
        <w:rPr>
          <w:rFonts w:ascii="Times New Roman" w:hAnsi="Times New Roman"/>
          <w:bCs/>
          <w:iCs/>
          <w:color w:val="000000" w:themeColor="text1"/>
        </w:rPr>
        <w:lastRenderedPageBreak/>
        <w:t xml:space="preserve">технологічна схема з виробництва капсул з урсодезоксихолевою кислотою, визначено основні та критичні стадії виробництва, що дозволяє контролювати якісні і кількісні показники під час процесу на всіх стадіях виробництва, </w:t>
      </w:r>
      <w:r w:rsidRPr="00F5015A">
        <w:rPr>
          <w:rFonts w:ascii="Times New Roman" w:hAnsi="Times New Roman"/>
          <w:color w:val="000000" w:themeColor="text1"/>
        </w:rPr>
        <w:t>підготована заява на реєстрацію генеричного лікарського засобу Урсомол, де вказано основна інформації щодо якості (особливі пункти про реєстрацію), дослідження ефективності проводилось дослідженням біоеквівалентності.</w:t>
      </w:r>
    </w:p>
    <w:p w:rsidR="00AA785C" w:rsidRPr="00F5015A" w:rsidRDefault="00AA785C" w:rsidP="00F5015A">
      <w:pPr>
        <w:spacing w:line="360" w:lineRule="auto"/>
        <w:ind w:firstLine="709"/>
        <w:rPr>
          <w:rFonts w:ascii="Times New Roman" w:hAnsi="Times New Roman"/>
          <w:strike/>
          <w:color w:val="000000" w:themeColor="text1"/>
        </w:rPr>
      </w:pPr>
      <w:r w:rsidRPr="00F5015A">
        <w:rPr>
          <w:rFonts w:ascii="Times New Roman" w:hAnsi="Times New Roman"/>
          <w:b/>
        </w:rPr>
        <w:t xml:space="preserve">Рекомендації щодо використання одержаних результатів. </w:t>
      </w:r>
    </w:p>
    <w:p w:rsidR="00C35AA7" w:rsidRPr="00F5015A" w:rsidRDefault="00C35AA7" w:rsidP="00F5015A">
      <w:pPr>
        <w:spacing w:line="360" w:lineRule="auto"/>
        <w:ind w:firstLine="709"/>
        <w:rPr>
          <w:rFonts w:ascii="Times New Roman" w:hAnsi="Times New Roman"/>
          <w:strike/>
          <w:color w:val="000000" w:themeColor="text1"/>
        </w:rPr>
      </w:pPr>
      <w:r w:rsidRPr="00F5015A">
        <w:rPr>
          <w:rFonts w:ascii="Times New Roman" w:hAnsi="Times New Roman"/>
          <w:color w:val="000000" w:themeColor="text1"/>
        </w:rPr>
        <w:t>Проведено дослідження основних законодавчих актів у сфері регуляторної політики, наведено основні відмінності в передреєстраційних лабораторних дослідженнях лікарських засобів та ветеринарних препаратів. Доведено, що ситуація ринку ветеринарної медицини потребує суттєвих змін і державного регулювання і подальшої гармонізації зі стандартами ЄС, які потребують ухвалення усіх потрібних законодавчих актів, які регулюють обіг ветеринарних препаратів. Проведений аналіз нормативної документації, що регулює клінічні випробування лікарських засобів і ветеринарних препаратів встановив суттєві різні підходи в Україні щодо затверджених процедур, визначених лабораторій та клінічних баз, регульованих комунікацій між спонсорами та дослідниками, інформаційного забезпечення процедури, доступності публічної інформації, надання висновків тощо.</w:t>
      </w:r>
    </w:p>
    <w:p w:rsidR="00AA785C" w:rsidRPr="00F5015A" w:rsidRDefault="00AA785C" w:rsidP="00F5015A">
      <w:pPr>
        <w:spacing w:line="360" w:lineRule="auto"/>
        <w:ind w:firstLine="709"/>
        <w:rPr>
          <w:rFonts w:ascii="Times New Roman" w:hAnsi="Times New Roman"/>
        </w:rPr>
      </w:pPr>
      <w:r w:rsidRPr="00F5015A">
        <w:rPr>
          <w:rFonts w:ascii="Times New Roman" w:hAnsi="Times New Roman"/>
        </w:rPr>
        <w:t>Дипломна магістерська робота (</w:t>
      </w:r>
      <w:proofErr w:type="spellStart"/>
      <w:r w:rsidRPr="00F5015A">
        <w:rPr>
          <w:rFonts w:ascii="Times New Roman" w:hAnsi="Times New Roman"/>
        </w:rPr>
        <w:t>проєкт</w:t>
      </w:r>
      <w:proofErr w:type="spellEnd"/>
      <w:r w:rsidRPr="00F5015A">
        <w:rPr>
          <w:rFonts w:ascii="Times New Roman" w:hAnsi="Times New Roman"/>
        </w:rPr>
        <w:t>) складається зі вступу, 3 розділів, висновків, списку використаних джерел (</w:t>
      </w:r>
      <w:r w:rsidR="00C35AA7" w:rsidRPr="00F5015A">
        <w:rPr>
          <w:rFonts w:ascii="Times New Roman" w:hAnsi="Times New Roman"/>
        </w:rPr>
        <w:t>65</w:t>
      </w:r>
      <w:r w:rsidRPr="00F5015A">
        <w:rPr>
          <w:rFonts w:ascii="Times New Roman" w:hAnsi="Times New Roman"/>
        </w:rPr>
        <w:t xml:space="preserve"> найменувань) та додатків. Загальний обсяг магістерської роботи (</w:t>
      </w:r>
      <w:proofErr w:type="spellStart"/>
      <w:r w:rsidRPr="00F5015A">
        <w:rPr>
          <w:rFonts w:ascii="Times New Roman" w:hAnsi="Times New Roman"/>
        </w:rPr>
        <w:t>проєкту</w:t>
      </w:r>
      <w:proofErr w:type="spellEnd"/>
      <w:r w:rsidRPr="00F5015A">
        <w:rPr>
          <w:rFonts w:ascii="Times New Roman" w:hAnsi="Times New Roman"/>
        </w:rPr>
        <w:t xml:space="preserve">) 90 сторінок комп’ютерного тексту (без додатків). Додатків </w:t>
      </w:r>
      <w:r w:rsidR="00F5015A" w:rsidRPr="00F5015A">
        <w:rPr>
          <w:rFonts w:ascii="Times New Roman" w:hAnsi="Times New Roman"/>
        </w:rPr>
        <w:t>2</w:t>
      </w:r>
      <w:r w:rsidRPr="00F5015A">
        <w:rPr>
          <w:rFonts w:ascii="Times New Roman" w:hAnsi="Times New Roman"/>
        </w:rPr>
        <w:t xml:space="preserve"> на 13 стор,</w:t>
      </w:r>
      <w:r w:rsidR="00F5015A" w:rsidRPr="00F5015A">
        <w:rPr>
          <w:rFonts w:ascii="Times New Roman" w:hAnsi="Times New Roman"/>
        </w:rPr>
        <w:t xml:space="preserve"> 12</w:t>
      </w:r>
      <w:r w:rsidRPr="00F5015A">
        <w:rPr>
          <w:rFonts w:ascii="Times New Roman" w:hAnsi="Times New Roman"/>
        </w:rPr>
        <w:t xml:space="preserve"> рис., 7 табл.</w:t>
      </w:r>
    </w:p>
    <w:p w:rsidR="00F5015A" w:rsidRPr="00F5015A" w:rsidRDefault="00F5015A" w:rsidP="00F5015A">
      <w:pPr>
        <w:pStyle w:val="a5"/>
        <w:spacing w:after="0" w:line="360" w:lineRule="auto"/>
        <w:ind w:left="0" w:firstLine="709"/>
        <w:jc w:val="both"/>
        <w:rPr>
          <w:rFonts w:ascii="Times New Roman" w:hAnsi="Times New Roman"/>
          <w:sz w:val="28"/>
          <w:szCs w:val="28"/>
        </w:rPr>
      </w:pPr>
      <w:r w:rsidRPr="00F5015A">
        <w:rPr>
          <w:rFonts w:ascii="Times New Roman" w:hAnsi="Times New Roman"/>
          <w:b/>
          <w:sz w:val="28"/>
          <w:szCs w:val="28"/>
        </w:rPr>
        <w:t xml:space="preserve">Апробація результатів дослідження та публікації. </w:t>
      </w:r>
      <w:r w:rsidRPr="00F5015A">
        <w:rPr>
          <w:rFonts w:ascii="Times New Roman" w:hAnsi="Times New Roman"/>
          <w:sz w:val="28"/>
          <w:szCs w:val="28"/>
        </w:rPr>
        <w:t>За матеріалами здійсненого дослідження опубліковано 2 наукових публікації – 1 наукова стаття та 1 тези допові</w:t>
      </w:r>
      <w:r>
        <w:rPr>
          <w:rFonts w:ascii="Times New Roman" w:hAnsi="Times New Roman"/>
          <w:sz w:val="28"/>
          <w:szCs w:val="28"/>
        </w:rPr>
        <w:t>ді.</w:t>
      </w:r>
    </w:p>
    <w:p w:rsidR="00F5015A" w:rsidRPr="00F5015A" w:rsidRDefault="00F5015A" w:rsidP="00F5015A">
      <w:pPr>
        <w:pStyle w:val="a5"/>
        <w:spacing w:after="0" w:line="360" w:lineRule="auto"/>
        <w:ind w:left="0" w:firstLine="709"/>
        <w:jc w:val="both"/>
        <w:rPr>
          <w:rFonts w:ascii="Times New Roman" w:hAnsi="Times New Roman"/>
          <w:sz w:val="28"/>
          <w:szCs w:val="28"/>
        </w:rPr>
      </w:pPr>
      <w:r w:rsidRPr="00F5015A">
        <w:rPr>
          <w:rFonts w:ascii="Times New Roman" w:hAnsi="Times New Roman"/>
          <w:sz w:val="28"/>
          <w:szCs w:val="28"/>
        </w:rPr>
        <w:t>Основні результати дипломної магістерської роботи:</w:t>
      </w:r>
    </w:p>
    <w:p w:rsidR="00F5015A" w:rsidRPr="00F5015A" w:rsidRDefault="00F5015A" w:rsidP="00F5015A">
      <w:pPr>
        <w:pStyle w:val="a5"/>
        <w:spacing w:after="0" w:line="360" w:lineRule="auto"/>
        <w:ind w:left="0" w:firstLine="709"/>
        <w:jc w:val="both"/>
        <w:rPr>
          <w:rFonts w:ascii="Times New Roman" w:hAnsi="Times New Roman"/>
          <w:sz w:val="28"/>
          <w:szCs w:val="28"/>
        </w:rPr>
      </w:pPr>
      <w:r w:rsidRPr="00F5015A">
        <w:rPr>
          <w:rFonts w:ascii="Times New Roman" w:hAnsi="Times New Roman"/>
          <w:color w:val="000000" w:themeColor="text1"/>
          <w:sz w:val="28"/>
          <w:szCs w:val="28"/>
          <w:shd w:val="clear" w:color="auto" w:fill="FFFFFF"/>
        </w:rPr>
        <w:t xml:space="preserve">Прийнято участь у </w:t>
      </w:r>
      <w:r w:rsidRPr="00F5015A">
        <w:rPr>
          <w:rFonts w:ascii="Times New Roman" w:hAnsi="Times New Roman"/>
          <w:color w:val="000000" w:themeColor="text1"/>
          <w:sz w:val="28"/>
          <w:szCs w:val="28"/>
        </w:rPr>
        <w:t xml:space="preserve">ХІV науково-практичної конференції "Управління якістю в фармації" (22.05.2020 р.) та опубліковані тези на тему: </w:t>
      </w:r>
      <w:r w:rsidRPr="00F5015A">
        <w:rPr>
          <w:rFonts w:ascii="Times New Roman" w:hAnsi="Times New Roman"/>
          <w:color w:val="000000" w:themeColor="text1"/>
          <w:sz w:val="28"/>
          <w:szCs w:val="28"/>
          <w:shd w:val="clear" w:color="auto" w:fill="FFFFFF"/>
        </w:rPr>
        <w:t>«Спостереження та порівняльний аналіз процедури передреєстраційних лабораторних випробувань лікарських засобів та ветеринарних препаратів».</w:t>
      </w:r>
    </w:p>
    <w:p w:rsidR="00F5015A" w:rsidRPr="00F5015A" w:rsidRDefault="00F5015A" w:rsidP="00F5015A">
      <w:pPr>
        <w:spacing w:line="360" w:lineRule="auto"/>
        <w:ind w:firstLine="709"/>
        <w:rPr>
          <w:rFonts w:ascii="Times New Roman" w:hAnsi="Times New Roman"/>
          <w:b/>
          <w:bCs/>
          <w:color w:val="000000" w:themeColor="text1"/>
        </w:rPr>
      </w:pPr>
      <w:r w:rsidRPr="00F5015A">
        <w:rPr>
          <w:rFonts w:ascii="Times New Roman" w:hAnsi="Times New Roman"/>
          <w:bCs/>
          <w:color w:val="000000" w:themeColor="text1"/>
        </w:rPr>
        <w:lastRenderedPageBreak/>
        <w:t>Опублікована стаття у фаховому науковому журналі «Управління, економіка та забезпечення якості в Фармації» №</w:t>
      </w:r>
      <w:r w:rsidRPr="00F5015A">
        <w:rPr>
          <w:rFonts w:ascii="Times New Roman" w:hAnsi="Times New Roman"/>
          <w:color w:val="000000" w:themeColor="text1"/>
        </w:rPr>
        <w:t xml:space="preserve">4 2020 року </w:t>
      </w:r>
      <w:r w:rsidRPr="00F5015A">
        <w:rPr>
          <w:rFonts w:ascii="Times New Roman" w:hAnsi="Times New Roman"/>
          <w:bCs/>
          <w:color w:val="000000" w:themeColor="text1"/>
        </w:rPr>
        <w:t>на тему «</w:t>
      </w:r>
      <w:r w:rsidRPr="00F5015A">
        <w:rPr>
          <w:rFonts w:ascii="Times New Roman" w:hAnsi="Times New Roman"/>
          <w:color w:val="000000" w:themeColor="text1"/>
        </w:rPr>
        <w:t xml:space="preserve">Аналіз нормативно-регуляторного забезпечення процедури клінічних випробувань лікарських засобів та ветеринарних препаратів в Україні та ЄС» авторів Салій О. О. , Баула О. П. , Сопіженко Н. А. </w:t>
      </w:r>
    </w:p>
    <w:p w:rsidR="00F5015A" w:rsidRPr="00F5015A" w:rsidRDefault="00F5015A" w:rsidP="00F5015A">
      <w:pPr>
        <w:spacing w:line="360" w:lineRule="auto"/>
        <w:ind w:firstLine="709"/>
        <w:rPr>
          <w:rFonts w:ascii="Times New Roman" w:eastAsia="Calibri" w:hAnsi="Times New Roman"/>
          <w:i/>
        </w:rPr>
      </w:pPr>
      <w:r w:rsidRPr="00F5015A">
        <w:rPr>
          <w:rFonts w:ascii="Times New Roman" w:hAnsi="Times New Roman"/>
          <w:b/>
        </w:rPr>
        <w:t>Ключові слова:</w:t>
      </w:r>
      <w:r w:rsidRPr="00F5015A">
        <w:rPr>
          <w:rFonts w:ascii="Times New Roman" w:hAnsi="Times New Roman"/>
          <w:i/>
        </w:rPr>
        <w:t xml:space="preserve"> </w:t>
      </w:r>
      <w:r w:rsidRPr="00F5015A">
        <w:rPr>
          <w:rFonts w:ascii="Times New Roman" w:hAnsi="Times New Roman"/>
          <w:i/>
          <w:color w:val="000000" w:themeColor="text1"/>
        </w:rPr>
        <w:t>лікарський засіб; ветеринарний препарат; державна реєстрація; регуляторна політика; законодавчий акт</w:t>
      </w:r>
      <w:r w:rsidRPr="00F5015A">
        <w:rPr>
          <w:rFonts w:ascii="Times New Roman" w:eastAsia="Calibri" w:hAnsi="Times New Roman"/>
          <w:i/>
        </w:rPr>
        <w:t>.</w:t>
      </w:r>
    </w:p>
    <w:p w:rsidR="00AA785C" w:rsidRPr="00FE03F9" w:rsidRDefault="00AA785C" w:rsidP="00F5015A">
      <w:pPr>
        <w:pStyle w:val="a5"/>
        <w:spacing w:line="360" w:lineRule="auto"/>
        <w:ind w:left="0" w:firstLine="709"/>
        <w:jc w:val="both"/>
        <w:rPr>
          <w:i/>
        </w:rPr>
      </w:pPr>
    </w:p>
    <w:sectPr w:rsidR="00AA785C" w:rsidRPr="00FE03F9" w:rsidSect="00927C4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421"/>
    <w:multiLevelType w:val="multilevel"/>
    <w:tmpl w:val="096CCA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38B25BE"/>
    <w:multiLevelType w:val="hybridMultilevel"/>
    <w:tmpl w:val="2152960C"/>
    <w:lvl w:ilvl="0" w:tplc="06BCB466">
      <w:start w:val="50"/>
      <w:numFmt w:val="bullet"/>
      <w:lvlText w:val="-"/>
      <w:lvlJc w:val="left"/>
      <w:pPr>
        <w:ind w:left="1069" w:hanging="360"/>
      </w:pPr>
      <w:rPr>
        <w:rFonts w:ascii="Calibri" w:eastAsia="Calibri" w:hAnsi="Calibri" w:cs="Calibri" w:hint="default"/>
        <w:sz w:val="22"/>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436B2D2C"/>
    <w:multiLevelType w:val="hybridMultilevel"/>
    <w:tmpl w:val="66647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8911E2"/>
    <w:multiLevelType w:val="hybridMultilevel"/>
    <w:tmpl w:val="86920E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B80274"/>
    <w:multiLevelType w:val="hybridMultilevel"/>
    <w:tmpl w:val="85441FC2"/>
    <w:lvl w:ilvl="0" w:tplc="F906062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1D0752"/>
    <w:rsid w:val="001D0752"/>
    <w:rsid w:val="00291598"/>
    <w:rsid w:val="00394F8C"/>
    <w:rsid w:val="003E2078"/>
    <w:rsid w:val="00591FEC"/>
    <w:rsid w:val="006737AE"/>
    <w:rsid w:val="006772DB"/>
    <w:rsid w:val="006B4C0C"/>
    <w:rsid w:val="006D1190"/>
    <w:rsid w:val="008E2D28"/>
    <w:rsid w:val="00927C4F"/>
    <w:rsid w:val="00963346"/>
    <w:rsid w:val="00A80D9E"/>
    <w:rsid w:val="00AA785C"/>
    <w:rsid w:val="00BD1684"/>
    <w:rsid w:val="00C35AA7"/>
    <w:rsid w:val="00C745D9"/>
    <w:rsid w:val="00DD2F91"/>
    <w:rsid w:val="00F5015A"/>
    <w:rsid w:val="00FE0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52"/>
    <w:pPr>
      <w:spacing w:line="240" w:lineRule="auto"/>
      <w:ind w:firstLine="0"/>
    </w:pPr>
    <w:rPr>
      <w:rFonts w:ascii="Times New Roman CYR" w:hAnsi="Times New Roman CYR" w:cs="Times New Roman"/>
      <w:sz w:val="28"/>
      <w:szCs w:val="28"/>
    </w:rPr>
  </w:style>
  <w:style w:type="paragraph" w:styleId="1">
    <w:name w:val="heading 1"/>
    <w:basedOn w:val="a"/>
    <w:next w:val="a"/>
    <w:link w:val="10"/>
    <w:autoRedefine/>
    <w:uiPriority w:val="99"/>
    <w:qFormat/>
    <w:rsid w:val="00291598"/>
    <w:pPr>
      <w:outlineLvl w:val="0"/>
    </w:pPr>
    <w:rPr>
      <w:rFonts w:eastAsia="Times New Roman"/>
      <w:b/>
      <w:smallCaps/>
      <w:noProof/>
    </w:rPr>
  </w:style>
  <w:style w:type="paragraph" w:styleId="2">
    <w:name w:val="heading 2"/>
    <w:basedOn w:val="a"/>
    <w:next w:val="a"/>
    <w:link w:val="20"/>
    <w:uiPriority w:val="9"/>
    <w:unhideWhenUsed/>
    <w:qFormat/>
    <w:rsid w:val="002915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9159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915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1598"/>
    <w:rPr>
      <w:rFonts w:ascii="Times New Roman" w:eastAsia="Times New Roman" w:hAnsi="Times New Roman" w:cs="Times New Roman"/>
      <w:b/>
      <w:smallCaps/>
      <w:noProof/>
      <w:sz w:val="28"/>
      <w:szCs w:val="28"/>
    </w:rPr>
  </w:style>
  <w:style w:type="character" w:customStyle="1" w:styleId="20">
    <w:name w:val="Заголовок 2 Знак"/>
    <w:basedOn w:val="a0"/>
    <w:link w:val="2"/>
    <w:uiPriority w:val="9"/>
    <w:rsid w:val="00291598"/>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uiPriority w:val="9"/>
    <w:rsid w:val="00291598"/>
    <w:rPr>
      <w:rFonts w:asciiTheme="majorHAnsi" w:eastAsiaTheme="majorEastAsia" w:hAnsiTheme="majorHAnsi" w:cstheme="majorBidi"/>
      <w:b/>
      <w:bCs/>
      <w:color w:val="4F81BD" w:themeColor="accent1"/>
      <w:sz w:val="28"/>
      <w:szCs w:val="28"/>
      <w:lang w:eastAsia="uk-UA"/>
    </w:rPr>
  </w:style>
  <w:style w:type="character" w:customStyle="1" w:styleId="40">
    <w:name w:val="Заголовок 4 Знак"/>
    <w:basedOn w:val="a0"/>
    <w:link w:val="4"/>
    <w:uiPriority w:val="9"/>
    <w:semiHidden/>
    <w:rsid w:val="00291598"/>
    <w:rPr>
      <w:rFonts w:asciiTheme="majorHAnsi" w:eastAsiaTheme="majorEastAsia" w:hAnsiTheme="majorHAnsi" w:cstheme="majorBidi"/>
      <w:b/>
      <w:bCs/>
      <w:i/>
      <w:iCs/>
      <w:color w:val="4F81BD" w:themeColor="accent1"/>
      <w:sz w:val="28"/>
      <w:szCs w:val="28"/>
      <w:lang w:eastAsia="uk-UA"/>
    </w:rPr>
  </w:style>
  <w:style w:type="character" w:styleId="a3">
    <w:name w:val="Strong"/>
    <w:basedOn w:val="a0"/>
    <w:uiPriority w:val="22"/>
    <w:qFormat/>
    <w:rsid w:val="00291598"/>
    <w:rPr>
      <w:b/>
      <w:bCs/>
    </w:rPr>
  </w:style>
  <w:style w:type="character" w:styleId="a4">
    <w:name w:val="Emphasis"/>
    <w:basedOn w:val="a0"/>
    <w:uiPriority w:val="20"/>
    <w:qFormat/>
    <w:rsid w:val="00291598"/>
    <w:rPr>
      <w:i/>
      <w:iCs/>
    </w:rPr>
  </w:style>
  <w:style w:type="paragraph" w:styleId="a5">
    <w:name w:val="List Paragraph"/>
    <w:basedOn w:val="a"/>
    <w:link w:val="a6"/>
    <w:uiPriority w:val="34"/>
    <w:qFormat/>
    <w:rsid w:val="00291598"/>
    <w:pPr>
      <w:spacing w:after="200" w:line="276" w:lineRule="auto"/>
      <w:ind w:left="720"/>
      <w:contextualSpacing/>
      <w:jc w:val="left"/>
    </w:pPr>
    <w:rPr>
      <w:rFonts w:asciiTheme="minorHAnsi" w:hAnsiTheme="minorHAnsi"/>
      <w:sz w:val="22"/>
      <w:szCs w:val="22"/>
    </w:rPr>
  </w:style>
  <w:style w:type="character" w:customStyle="1" w:styleId="a6">
    <w:name w:val="Абзац списка Знак"/>
    <w:link w:val="a5"/>
    <w:uiPriority w:val="34"/>
    <w:rsid w:val="001D0752"/>
  </w:style>
  <w:style w:type="paragraph" w:customStyle="1" w:styleId="11">
    <w:name w:val="Стиль1"/>
    <w:basedOn w:val="a5"/>
    <w:link w:val="12"/>
    <w:qFormat/>
    <w:rsid w:val="001D0752"/>
    <w:pPr>
      <w:spacing w:line="360" w:lineRule="auto"/>
      <w:ind w:left="0" w:firstLine="426"/>
      <w:jc w:val="both"/>
    </w:pPr>
    <w:rPr>
      <w:rFonts w:ascii="Times New Roman" w:eastAsia="Calibri" w:hAnsi="Times New Roman"/>
      <w:sz w:val="28"/>
      <w:szCs w:val="28"/>
      <w:lang w:val="ru-RU" w:eastAsia="ru-RU"/>
    </w:rPr>
  </w:style>
  <w:style w:type="character" w:customStyle="1" w:styleId="12">
    <w:name w:val="Стиль1 Знак"/>
    <w:link w:val="11"/>
    <w:rsid w:val="001D0752"/>
    <w:rPr>
      <w:rFonts w:ascii="Times New Roman" w:eastAsia="Calibri" w:hAnsi="Times New Roman" w:cs="Times New Roman"/>
      <w:sz w:val="28"/>
      <w:szCs w:val="28"/>
      <w:lang w:val="ru-RU" w:eastAsia="ru-RU"/>
    </w:rPr>
  </w:style>
  <w:style w:type="paragraph" w:styleId="a7">
    <w:name w:val="No Spacing"/>
    <w:link w:val="a8"/>
    <w:uiPriority w:val="1"/>
    <w:qFormat/>
    <w:rsid w:val="001D0752"/>
    <w:pPr>
      <w:spacing w:line="240" w:lineRule="auto"/>
      <w:ind w:firstLine="0"/>
      <w:jc w:val="center"/>
    </w:pPr>
    <w:rPr>
      <w:rFonts w:ascii="Times New Roman" w:eastAsia="Times New Roman" w:hAnsi="Times New Roman" w:cs="Times New Roman"/>
      <w:color w:val="000000"/>
      <w:sz w:val="28"/>
      <w:szCs w:val="28"/>
      <w:lang w:val="ru-RU" w:eastAsia="uk-UA"/>
    </w:rPr>
  </w:style>
  <w:style w:type="character" w:customStyle="1" w:styleId="a8">
    <w:name w:val="Без интервала Знак"/>
    <w:link w:val="a7"/>
    <w:uiPriority w:val="1"/>
    <w:locked/>
    <w:rsid w:val="001D0752"/>
    <w:rPr>
      <w:rFonts w:ascii="Times New Roman" w:eastAsia="Times New Roman" w:hAnsi="Times New Roman" w:cs="Times New Roman"/>
      <w:color w:val="000000"/>
      <w:sz w:val="28"/>
      <w:szCs w:val="28"/>
      <w:lang w:val="ru-RU" w:eastAsia="uk-UA"/>
    </w:rPr>
  </w:style>
  <w:style w:type="character" w:customStyle="1" w:styleId="A20">
    <w:name w:val="A2"/>
    <w:uiPriority w:val="99"/>
    <w:rsid w:val="001D0752"/>
    <w:rPr>
      <w:b/>
      <w:bCs/>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1970</Words>
  <Characters>11232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Діанка)</dc:creator>
  <cp:lastModifiedBy>Пользователь</cp:lastModifiedBy>
  <cp:revision>4</cp:revision>
  <dcterms:created xsi:type="dcterms:W3CDTF">2020-12-16T18:18:00Z</dcterms:created>
  <dcterms:modified xsi:type="dcterms:W3CDTF">2020-12-17T09:41:00Z</dcterms:modified>
</cp:coreProperties>
</file>