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CDBF" w14:textId="77777777" w:rsidR="00363E04" w:rsidRPr="00FF377F" w:rsidRDefault="00E30F07">
      <w:pPr>
        <w:pStyle w:val="Default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F377F">
        <w:rPr>
          <w:rFonts w:ascii="Times New Roman" w:hAnsi="Times New Roman" w:cs="Times New Roman"/>
          <w:caps/>
          <w:sz w:val="28"/>
          <w:szCs w:val="28"/>
        </w:rPr>
        <w:t>Міністерство освіти і науки України</w:t>
      </w:r>
    </w:p>
    <w:p w14:paraId="44C5E231" w14:textId="77777777" w:rsidR="00363E04" w:rsidRPr="00FF377F" w:rsidRDefault="00E30F07">
      <w:pPr>
        <w:pStyle w:val="Default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F377F">
        <w:rPr>
          <w:rFonts w:ascii="Times New Roman" w:hAnsi="Times New Roman" w:cs="Times New Roman"/>
          <w:caps/>
          <w:sz w:val="28"/>
          <w:szCs w:val="28"/>
        </w:rPr>
        <w:t>Київський національний університет технології та дизайну</w:t>
      </w:r>
    </w:p>
    <w:p w14:paraId="65886B85" w14:textId="77777777" w:rsidR="00FF377F" w:rsidRPr="00FF377F" w:rsidRDefault="00FF377F" w:rsidP="00FF377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F377F">
        <w:rPr>
          <w:rFonts w:ascii="Times New Roman" w:hAnsi="Times New Roman" w:cs="Times New Roman"/>
          <w:sz w:val="28"/>
          <w:szCs w:val="28"/>
        </w:rPr>
        <w:t>Факультет індустрії моди</w:t>
      </w:r>
    </w:p>
    <w:p w14:paraId="2468C935" w14:textId="77777777" w:rsidR="00FF377F" w:rsidRDefault="00FF377F" w:rsidP="00FF377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технології та дизайну текстильних матеріалів</w:t>
      </w:r>
    </w:p>
    <w:p w14:paraId="6F4B3B6A" w14:textId="77777777" w:rsidR="00363E04" w:rsidRDefault="00363E04">
      <w:pPr>
        <w:pStyle w:val="Default"/>
        <w:jc w:val="center"/>
        <w:rPr>
          <w:sz w:val="16"/>
          <w:szCs w:val="16"/>
          <w:lang w:val="ru-RU"/>
        </w:rPr>
      </w:pPr>
    </w:p>
    <w:p w14:paraId="1F000FC6" w14:textId="77777777" w:rsidR="00363E04" w:rsidRDefault="00363E04">
      <w:pPr>
        <w:pStyle w:val="Default"/>
        <w:jc w:val="center"/>
        <w:rPr>
          <w:sz w:val="16"/>
          <w:szCs w:val="16"/>
          <w:lang w:val="ru-RU"/>
        </w:rPr>
      </w:pPr>
    </w:p>
    <w:p w14:paraId="6069D57A" w14:textId="6D1B4428" w:rsidR="00363E04" w:rsidRDefault="00363E04">
      <w:pPr>
        <w:pStyle w:val="Default"/>
        <w:jc w:val="center"/>
        <w:rPr>
          <w:sz w:val="16"/>
          <w:szCs w:val="16"/>
          <w:lang w:val="ru-RU"/>
        </w:rPr>
      </w:pPr>
    </w:p>
    <w:p w14:paraId="4A129297" w14:textId="77A25E6F" w:rsidR="008B1298" w:rsidRDefault="008B1298">
      <w:pPr>
        <w:pStyle w:val="Default"/>
        <w:jc w:val="center"/>
        <w:rPr>
          <w:sz w:val="16"/>
          <w:szCs w:val="16"/>
          <w:lang w:val="ru-RU"/>
        </w:rPr>
      </w:pPr>
    </w:p>
    <w:p w14:paraId="2B0DBDD0" w14:textId="77777777" w:rsidR="00C32876" w:rsidRDefault="00C32876">
      <w:pPr>
        <w:pStyle w:val="Default"/>
        <w:jc w:val="center"/>
        <w:rPr>
          <w:sz w:val="16"/>
          <w:szCs w:val="16"/>
          <w:lang w:val="ru-RU"/>
        </w:rPr>
      </w:pPr>
    </w:p>
    <w:p w14:paraId="748FAC7F" w14:textId="77777777" w:rsidR="001B363E" w:rsidRDefault="001B363E">
      <w:pPr>
        <w:pStyle w:val="Default"/>
        <w:jc w:val="center"/>
        <w:rPr>
          <w:sz w:val="16"/>
          <w:szCs w:val="16"/>
          <w:lang w:val="ru-RU"/>
        </w:rPr>
      </w:pPr>
    </w:p>
    <w:p w14:paraId="37906FF2" w14:textId="77777777" w:rsidR="00363E04" w:rsidRDefault="00363E04">
      <w:pPr>
        <w:pStyle w:val="Default"/>
        <w:jc w:val="center"/>
        <w:rPr>
          <w:sz w:val="16"/>
          <w:szCs w:val="16"/>
          <w:lang w:val="ru-RU"/>
        </w:rPr>
      </w:pPr>
    </w:p>
    <w:p w14:paraId="4FB937B2" w14:textId="77777777" w:rsidR="00FF377F" w:rsidRPr="008B1298" w:rsidRDefault="00FF377F" w:rsidP="00FF377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298"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14:paraId="0F9A7ECF" w14:textId="268B9B86" w:rsidR="00FF377F" w:rsidRPr="00FF377F" w:rsidRDefault="00FF377F" w:rsidP="00C32876">
      <w:pPr>
        <w:pStyle w:val="Defaul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77F">
        <w:rPr>
          <w:rFonts w:ascii="Times New Roman" w:hAnsi="Times New Roman" w:cs="Times New Roman"/>
          <w:sz w:val="28"/>
          <w:szCs w:val="28"/>
        </w:rPr>
        <w:t xml:space="preserve">дипломної магістерської роботи </w:t>
      </w:r>
    </w:p>
    <w:p w14:paraId="3F3106E9" w14:textId="54DA2F6E" w:rsidR="00363E04" w:rsidRPr="00C32876" w:rsidRDefault="00FF377F" w:rsidP="00C32876">
      <w:pPr>
        <w:pStyle w:val="Default"/>
        <w:spacing w:after="240"/>
        <w:jc w:val="center"/>
        <w:rPr>
          <w:rFonts w:ascii="Times New Roman" w:hAnsi="Times New Roman" w:cs="Times New Roman"/>
          <w:lang w:val="uk-UA"/>
        </w:rPr>
      </w:pPr>
      <w:r w:rsidRPr="00FF377F">
        <w:rPr>
          <w:rFonts w:ascii="Times New Roman" w:hAnsi="Times New Roman" w:cs="Times New Roman"/>
          <w:sz w:val="28"/>
          <w:szCs w:val="28"/>
        </w:rPr>
        <w:t>на тему</w:t>
      </w:r>
      <w:r w:rsidR="00C328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6E2FE05" w14:textId="115F9E7E" w:rsidR="00363E04" w:rsidRPr="00FF377F" w:rsidRDefault="00FF377F" w:rsidP="003F52B4">
      <w:pPr>
        <w:pStyle w:val="Default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377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3F52B4" w:rsidRPr="003F52B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законодавчої та нормативної бази сучасних експертних досліджень</w:t>
      </w:r>
      <w:r w:rsidRPr="00FF377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D37FCCD" w14:textId="23DBF26A" w:rsidR="00363E04" w:rsidRDefault="00363E04" w:rsidP="008B1298">
      <w:pPr>
        <w:pStyle w:val="Default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EF7FFC" w14:textId="77777777" w:rsidR="00C32876" w:rsidRPr="00FF377F" w:rsidRDefault="00C32876" w:rsidP="008B1298">
      <w:pPr>
        <w:pStyle w:val="Default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FA78D7" w14:textId="77777777" w:rsidR="00FF377F" w:rsidRDefault="00FF377F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1"/>
      </w:tblGrid>
      <w:tr w:rsidR="00FF377F" w:rsidRPr="00D443EE" w14:paraId="36A4440A" w14:textId="77777777" w:rsidTr="002B174C">
        <w:tc>
          <w:tcPr>
            <w:tcW w:w="4390" w:type="dxa"/>
          </w:tcPr>
          <w:p w14:paraId="12CBD685" w14:textId="77777777" w:rsidR="00FF377F" w:rsidRDefault="00FF377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5231" w:type="dxa"/>
          </w:tcPr>
          <w:p w14:paraId="0FC26517" w14:textId="6B01FADB" w:rsidR="00FF377F" w:rsidRPr="00FF377F" w:rsidRDefault="00FF377F" w:rsidP="00FF377F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F377F">
              <w:rPr>
                <w:rFonts w:ascii="Times New Roman" w:hAnsi="Times New Roman" w:cs="Times New Roman"/>
                <w:sz w:val="28"/>
                <w:szCs w:val="28"/>
              </w:rPr>
              <w:t>Викона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FF377F">
              <w:rPr>
                <w:rFonts w:ascii="Times New Roman" w:hAnsi="Times New Roman" w:cs="Times New Roman"/>
                <w:sz w:val="28"/>
                <w:szCs w:val="28"/>
              </w:rPr>
              <w:t xml:space="preserve">: магістр групи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__</w:t>
            </w:r>
            <w:r w:rsidRPr="00FF37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МгПр</w:t>
            </w:r>
            <w:r w:rsidRPr="00FF377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Е-19</w:t>
            </w:r>
            <w:r w:rsidRPr="00E30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14:paraId="027BA745" w14:textId="77777777" w:rsidR="00FF377F" w:rsidRDefault="00FF377F" w:rsidP="00FF377F">
            <w:pPr>
              <w:pStyle w:val="a5"/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FF377F">
              <w:rPr>
                <w:rFonts w:ascii="Times New Roman" w:hAnsi="Times New Roman" w:cs="Times New Roman"/>
                <w:sz w:val="28"/>
                <w:szCs w:val="28"/>
              </w:rPr>
              <w:t xml:space="preserve">пеціальності: </w:t>
            </w:r>
          </w:p>
          <w:p w14:paraId="16E26239" w14:textId="5BF4C4E1" w:rsidR="00FF377F" w:rsidRPr="00E30BCE" w:rsidRDefault="00FF377F" w:rsidP="00FF377F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</w:t>
            </w:r>
            <w:r w:rsidR="00E30BCE"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</w:t>
            </w:r>
            <w:r w:rsidRPr="00FF37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182 Технології легкої промисловості</w:t>
            </w:r>
            <w:r w:rsidR="00E30BCE" w:rsidRPr="00E30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14:paraId="6B0099B4" w14:textId="5AFDC8C5" w:rsidR="00FF377F" w:rsidRPr="001105AD" w:rsidRDefault="00FF377F" w:rsidP="00FF377F">
            <w:pPr>
              <w:pStyle w:val="a5"/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37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F377F">
              <w:rPr>
                <w:rFonts w:ascii="Times New Roman" w:hAnsi="Times New Roman" w:cs="Times New Roman"/>
                <w:sz w:val="28"/>
                <w:szCs w:val="28"/>
              </w:rPr>
              <w:t>світня програма</w:t>
            </w:r>
            <w:r w:rsidR="00110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76D8B1AE" w14:textId="72256295" w:rsidR="008B1298" w:rsidRPr="008B1298" w:rsidRDefault="00FF377F" w:rsidP="00FF377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</w:t>
            </w:r>
            <w:r w:rsidRPr="00FF37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Експертиз</w:t>
            </w:r>
            <w:r w:rsidRPr="00FF377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а</w:t>
            </w:r>
            <w:r w:rsidRPr="00FF37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текстильних матеріалі</w:t>
            </w:r>
            <w:r w:rsidR="008B129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</w:t>
            </w:r>
          </w:p>
          <w:p w14:paraId="589D26DB" w14:textId="0AA58491" w:rsidR="00FF377F" w:rsidRPr="00E70431" w:rsidRDefault="008B1298" w:rsidP="00FF377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</w:t>
            </w:r>
            <w:r w:rsidR="00FF377F" w:rsidRPr="00E30B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</w:t>
            </w:r>
            <w:r w:rsidR="00FF377F" w:rsidRPr="00FF37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 виробів</w:t>
            </w:r>
            <w:r w:rsidR="00E7043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_</w:t>
            </w:r>
          </w:p>
          <w:p w14:paraId="6A7A30B3" w14:textId="6FD08ADB" w:rsidR="00FF377F" w:rsidRPr="00243765" w:rsidRDefault="00FF377F" w:rsidP="00FF377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            </w:t>
            </w:r>
            <w:r w:rsidR="008B1298"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E7043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Юрко К. П.___</w:t>
            </w:r>
            <w:r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  <w:r w:rsidR="00091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14:paraId="67EB4721" w14:textId="550C1A10" w:rsidR="008B1298" w:rsidRPr="00243765" w:rsidRDefault="00F51974" w:rsidP="008B1298">
            <w:pPr>
              <w:pStyle w:val="Default"/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к</w:t>
            </w:r>
            <w:r w:rsidR="00FF377F" w:rsidRPr="00243765">
              <w:rPr>
                <w:rFonts w:ascii="Times New Roman" w:hAnsi="Times New Roman" w:cs="Times New Roman"/>
                <w:sz w:val="28"/>
                <w:szCs w:val="28"/>
              </w:rPr>
              <w:t>ерівник</w:t>
            </w:r>
            <w:r w:rsidR="001105AD"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FF377F"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35F07C61" w14:textId="16D4B2A5" w:rsidR="00FF377F" w:rsidRPr="00243765" w:rsidRDefault="008B1298" w:rsidP="008B1298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</w:t>
            </w:r>
            <w:r w:rsidR="001B363E" w:rsidRPr="0024376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д.т.н., проф.</w:t>
            </w:r>
            <w:r w:rsidR="00937EC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FF377F" w:rsidRPr="0024376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Слізков А. М.</w:t>
            </w:r>
            <w:r w:rsidR="00FF377F"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091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E30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091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14:paraId="27B946D9" w14:textId="4C50B240" w:rsidR="00FF377F" w:rsidRPr="00243765" w:rsidRDefault="00FF377F" w:rsidP="008B129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Рецензент</w:t>
            </w:r>
            <w:r w:rsidR="001105AD"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63098644" w14:textId="2009CD2A" w:rsidR="00FF377F" w:rsidRPr="00243765" w:rsidRDefault="008B1298" w:rsidP="002B174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0BC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</w:t>
            </w:r>
            <w:r w:rsidR="001B363E" w:rsidRPr="0024376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д.т.н., проф</w:t>
            </w:r>
            <w:r w:rsidR="001B363E" w:rsidRPr="00937EC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.</w:t>
            </w:r>
            <w:r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24376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Березненко С. М</w:t>
            </w:r>
            <w:r w:rsidR="0024376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.</w:t>
            </w:r>
            <w:r w:rsidRP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243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091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E30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14:paraId="30F15DB2" w14:textId="6AB95547" w:rsidR="002B174C" w:rsidRPr="00FF377F" w:rsidRDefault="002B174C" w:rsidP="002B174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E7CAB0" w14:textId="77777777" w:rsidR="001B363E" w:rsidRDefault="001B363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2B581FB8" w14:textId="1639791B" w:rsidR="00363E04" w:rsidRPr="00AF5644" w:rsidRDefault="00E30F0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8B1298">
        <w:rPr>
          <w:rFonts w:ascii="Times New Roman" w:hAnsi="Times New Roman" w:cs="Times New Roman"/>
          <w:sz w:val="28"/>
          <w:szCs w:val="28"/>
        </w:rPr>
        <w:t xml:space="preserve">Київ </w:t>
      </w:r>
      <w:r w:rsidR="008B129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B1298">
        <w:rPr>
          <w:rFonts w:ascii="Times New Roman" w:hAnsi="Times New Roman" w:cs="Times New Roman"/>
          <w:sz w:val="28"/>
          <w:szCs w:val="28"/>
        </w:rPr>
        <w:t>2020</w:t>
      </w:r>
    </w:p>
    <w:p w14:paraId="1D98164F" w14:textId="7D6B512F" w:rsidR="00D26606" w:rsidRPr="00D26606" w:rsidRDefault="00D26606" w:rsidP="00D26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 w:line="360" w:lineRule="auto"/>
        <w:ind w:firstLine="709"/>
        <w:jc w:val="center"/>
        <w:rPr>
          <w:rFonts w:eastAsia="Times New Roman"/>
          <w:b/>
          <w:bCs/>
          <w:caps/>
          <w:color w:val="000000"/>
          <w:sz w:val="28"/>
          <w:szCs w:val="28"/>
          <w:bdr w:val="none" w:sz="0" w:space="0" w:color="auto"/>
          <w:lang w:eastAsia="ru-RU"/>
        </w:rPr>
      </w:pPr>
      <w:r w:rsidRPr="00D26606">
        <w:rPr>
          <w:rFonts w:eastAsia="Times New Roman"/>
          <w:b/>
          <w:bCs/>
          <w:caps/>
          <w:color w:val="000000"/>
          <w:sz w:val="28"/>
          <w:szCs w:val="28"/>
          <w:bdr w:val="none" w:sz="0" w:space="0" w:color="auto"/>
          <w:lang w:eastAsia="ru-RU"/>
        </w:rPr>
        <w:lastRenderedPageBreak/>
        <w:t>Загальна характеристика роботи</w:t>
      </w:r>
    </w:p>
    <w:p w14:paraId="5310CBAC" w14:textId="77777777" w:rsidR="000C65D7" w:rsidRDefault="00F82CCD" w:rsidP="000C65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</w:pPr>
      <w:r w:rsidRPr="00F82CCD">
        <w:rPr>
          <w:rFonts w:eastAsia="Times New Roman"/>
          <w:b/>
          <w:bCs/>
          <w:i/>
          <w:iCs/>
          <w:color w:val="000000"/>
          <w:sz w:val="28"/>
          <w:szCs w:val="28"/>
          <w:bdr w:val="none" w:sz="0" w:space="0" w:color="auto"/>
          <w:lang w:eastAsia="ru-RU"/>
        </w:rPr>
        <w:t>Актуальність теми</w:t>
      </w:r>
      <w:r w:rsidR="009E756D">
        <w:rPr>
          <w:rFonts w:eastAsia="Times New Roman"/>
          <w:b/>
          <w:bCs/>
          <w:i/>
          <w:iCs/>
          <w:color w:val="000000"/>
          <w:sz w:val="28"/>
          <w:szCs w:val="28"/>
          <w:bdr w:val="none" w:sz="0" w:space="0" w:color="auto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 xml:space="preserve"> </w:t>
      </w:r>
      <w:r w:rsidR="000C65D7" w:rsidRPr="000C65D7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 xml:space="preserve">На сьогодні багато уваги приділяється забезпеченню якості продукції. Визначальними елементами, що регулюють процес постійного постачання на ринок конкурентоспроможної продукції є: технічне регулювання, стандартизація і сертифікація, внутрішні системи якості, державний ринковий нагляд за додержанням стандартів, норм і правил і відповідальність за їх порушення. Якість виробів із текстилю та їх безпечність визначає експертиза текстильних матеріалів та виробів, що є дуже важливим елементом у формуванні непродовольчих товарів, стимулює його розвиток і конкурентоспроможність. Саме завдяки товарознавчим експертизам збільшується вірогідність виявлення фальсифікованих та неякісних товарів, захистити споживачів від підробок та товарів невідомого походження, сумнівного виробництва. Удосконалення нормативно-правових основ регулювання сфери експертних досліджень посідає провідне місце у розвитку української держави. </w:t>
      </w:r>
    </w:p>
    <w:p w14:paraId="485714A9" w14:textId="1E91F925" w:rsidR="000C65D7" w:rsidRDefault="000C65D7" w:rsidP="000C65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</w:pPr>
      <w:r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>А</w:t>
      </w:r>
      <w:r w:rsidRPr="000C65D7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>наліз сучасного стану законодавчого та нормативного забезпечення експертної діяльності об’єктивно необхідний для усунення неузгодженості положень законодавства в частині проведення експертних досліджень з метою його подальшого розвитку, що в свою чергу важливе для становлення України як правової держави, вдосконалення правового регулювання, використання спеціальних знань з метою належного та ефективного забезпечення захисту прав і законних інтересів фізичних та юридичних осіб і держави. Одним із найважливіших напрямів забезпечення належної організації та функціонування експертної діяльності в українській державі має бути обґрунтування всіх проектів незаперечними науковими положеннями. Завдання, які постають перед експертними установами, службами та підрозділами в нових умовах, вимагають пошуку та визначення шляхів підвищення ефективності існуючої системи організації експертної діяльності, оптимізації її організації та правового забезпечення.</w:t>
      </w:r>
    </w:p>
    <w:p w14:paraId="0CE41716" w14:textId="2DC06632" w:rsidR="00AF5644" w:rsidRPr="00AF5644" w:rsidRDefault="00AF5644" w:rsidP="000C65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</w:pPr>
      <w:r w:rsidRPr="00AF5644">
        <w:rPr>
          <w:rFonts w:eastAsia="Times New Roman"/>
          <w:b/>
          <w:i/>
          <w:color w:val="000000"/>
          <w:sz w:val="28"/>
          <w:szCs w:val="28"/>
          <w:bdr w:val="none" w:sz="0" w:space="0" w:color="auto"/>
          <w:lang w:eastAsia="ru-RU"/>
        </w:rPr>
        <w:t xml:space="preserve">Мета </w:t>
      </w:r>
      <w:r w:rsidR="00D26606">
        <w:rPr>
          <w:rFonts w:eastAsia="Times New Roman"/>
          <w:b/>
          <w:i/>
          <w:color w:val="000000"/>
          <w:sz w:val="28"/>
          <w:szCs w:val="28"/>
          <w:bdr w:val="none" w:sz="0" w:space="0" w:color="auto"/>
          <w:lang w:eastAsia="ru-RU"/>
        </w:rPr>
        <w:t>та</w:t>
      </w:r>
      <w:r w:rsidRPr="00AF5644">
        <w:rPr>
          <w:rFonts w:eastAsia="Times New Roman"/>
          <w:b/>
          <w:i/>
          <w:color w:val="000000"/>
          <w:sz w:val="28"/>
          <w:szCs w:val="28"/>
          <w:bdr w:val="none" w:sz="0" w:space="0" w:color="auto"/>
          <w:lang w:eastAsia="ru-RU"/>
        </w:rPr>
        <w:t xml:space="preserve"> завдання дослідження </w:t>
      </w:r>
      <w:r w:rsidR="000C65D7" w:rsidRPr="000C65D7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>є проведення аналізу законодавчих та нормативно</w:t>
      </w:r>
      <w:r w:rsidR="000C65D7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>-</w:t>
      </w:r>
      <w:r w:rsidR="000C65D7" w:rsidRPr="000C65D7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 xml:space="preserve">правових актів у сфері сучасних експертних досліджень, визначення </w:t>
      </w:r>
      <w:r w:rsidR="000C65D7" w:rsidRPr="000C65D7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lastRenderedPageBreak/>
        <w:t>пріоритетних напрямів реформування та оптимізації законодавства</w:t>
      </w:r>
      <w:r w:rsidR="000C65D7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 xml:space="preserve"> для експертних досліджень текстильних матеріалів та виробів.</w:t>
      </w:r>
    </w:p>
    <w:p w14:paraId="25565081" w14:textId="179D087D" w:rsidR="00AF5644" w:rsidRPr="00AF5644" w:rsidRDefault="00AF5644" w:rsidP="00AF5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</w:pPr>
      <w:r w:rsidRPr="00AF5644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 xml:space="preserve">Для досягнення основної мети дослідження необхідно було вирішити такі </w:t>
      </w:r>
      <w:r w:rsidR="002C4E26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>задачі</w:t>
      </w:r>
      <w:r w:rsidRPr="00AF5644">
        <w:rPr>
          <w:rFonts w:eastAsia="Times New Roman"/>
          <w:color w:val="000000"/>
          <w:sz w:val="28"/>
          <w:szCs w:val="28"/>
          <w:bdr w:val="none" w:sz="0" w:space="0" w:color="auto"/>
          <w:lang w:eastAsia="ru-RU"/>
        </w:rPr>
        <w:t>:</w:t>
      </w:r>
    </w:p>
    <w:p w14:paraId="071FDE48" w14:textId="77777777" w:rsidR="000C65D7" w:rsidRPr="000C65D7" w:rsidRDefault="000C65D7" w:rsidP="000C65D7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bdr w:val="none" w:sz="0" w:space="0" w:color="auto"/>
        </w:rPr>
      </w:pPr>
      <w:r w:rsidRPr="000C65D7">
        <w:rPr>
          <w:rFonts w:eastAsia="Calibri"/>
          <w:bCs/>
          <w:color w:val="000000"/>
          <w:sz w:val="28"/>
          <w:szCs w:val="28"/>
          <w:bdr w:val="none" w:sz="0" w:space="0" w:color="auto"/>
        </w:rPr>
        <w:t xml:space="preserve">розглянути світовий досвід побудови систем технічного регулювання та стандартизації; </w:t>
      </w:r>
    </w:p>
    <w:p w14:paraId="6C9F2521" w14:textId="77777777" w:rsidR="000C65D7" w:rsidRPr="000C65D7" w:rsidRDefault="000C65D7" w:rsidP="000C65D7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bdr w:val="none" w:sz="0" w:space="0" w:color="auto"/>
        </w:rPr>
      </w:pPr>
      <w:r w:rsidRPr="000C65D7">
        <w:rPr>
          <w:rFonts w:eastAsia="Calibri"/>
          <w:bCs/>
          <w:color w:val="000000"/>
          <w:sz w:val="28"/>
          <w:szCs w:val="28"/>
          <w:bdr w:val="none" w:sz="0" w:space="0" w:color="auto"/>
        </w:rPr>
        <w:t xml:space="preserve">- дати характеристику системам управління якістю продукції; </w:t>
      </w:r>
    </w:p>
    <w:p w14:paraId="30604CF0" w14:textId="77777777" w:rsidR="000C65D7" w:rsidRPr="000C65D7" w:rsidRDefault="000C65D7" w:rsidP="000C65D7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bdr w:val="none" w:sz="0" w:space="0" w:color="auto"/>
        </w:rPr>
      </w:pPr>
      <w:r w:rsidRPr="000C65D7">
        <w:rPr>
          <w:rFonts w:eastAsia="Calibri"/>
          <w:bCs/>
          <w:color w:val="000000"/>
          <w:sz w:val="28"/>
          <w:szCs w:val="28"/>
          <w:bdr w:val="none" w:sz="0" w:space="0" w:color="auto"/>
        </w:rPr>
        <w:t xml:space="preserve">- проаналізувати сучасні напрями нагляду за ринком; </w:t>
      </w:r>
    </w:p>
    <w:p w14:paraId="79746707" w14:textId="77777777" w:rsidR="000C65D7" w:rsidRPr="000C65D7" w:rsidRDefault="000C65D7" w:rsidP="000C65D7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bdr w:val="none" w:sz="0" w:space="0" w:color="auto"/>
        </w:rPr>
      </w:pPr>
      <w:r w:rsidRPr="000C65D7">
        <w:rPr>
          <w:rFonts w:eastAsia="Calibri"/>
          <w:bCs/>
          <w:color w:val="000000"/>
          <w:sz w:val="28"/>
          <w:szCs w:val="28"/>
          <w:bdr w:val="none" w:sz="0" w:space="0" w:color="auto"/>
        </w:rPr>
        <w:t>- провести аналіз законодавчого та нормативного забезпечення діяльності експертних установ в Україні;</w:t>
      </w:r>
    </w:p>
    <w:p w14:paraId="01A18191" w14:textId="77777777" w:rsidR="000C65D7" w:rsidRPr="000C65D7" w:rsidRDefault="000C65D7" w:rsidP="000C65D7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bdr w:val="none" w:sz="0" w:space="0" w:color="auto"/>
        </w:rPr>
      </w:pPr>
      <w:r w:rsidRPr="000C65D7">
        <w:rPr>
          <w:rFonts w:eastAsia="Calibri"/>
          <w:bCs/>
          <w:color w:val="000000"/>
          <w:sz w:val="28"/>
          <w:szCs w:val="28"/>
          <w:bdr w:val="none" w:sz="0" w:space="0" w:color="auto"/>
        </w:rPr>
        <w:t>- проаналізувати розвиток національного законодавчого регулювання експертних досліджень на сучасному етапі;</w:t>
      </w:r>
    </w:p>
    <w:p w14:paraId="2BF43B45" w14:textId="77777777" w:rsidR="000C65D7" w:rsidRPr="000C65D7" w:rsidRDefault="000C65D7" w:rsidP="000C65D7">
      <w:pPr>
        <w:shd w:val="clear" w:color="auto" w:fill="FFFFFF" w:themeFill="background1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  <w:bdr w:val="none" w:sz="0" w:space="0" w:color="auto"/>
        </w:rPr>
      </w:pPr>
      <w:r w:rsidRPr="000C65D7">
        <w:rPr>
          <w:rFonts w:eastAsia="Calibri"/>
          <w:bCs/>
          <w:color w:val="000000"/>
          <w:sz w:val="28"/>
          <w:szCs w:val="28"/>
          <w:bdr w:val="none" w:sz="0" w:space="0" w:color="auto"/>
        </w:rPr>
        <w:t>- на основі даних аналізу розробити практичні рекомендації щодо оптимізації законодавчо-нормативної бази сучасних експертних досліджень в Україні.</w:t>
      </w:r>
    </w:p>
    <w:p w14:paraId="55CB1147" w14:textId="5B2EB552" w:rsidR="002C4E26" w:rsidRPr="00C17323" w:rsidRDefault="002C4E26" w:rsidP="002C4E26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4E26">
        <w:rPr>
          <w:b/>
          <w:i/>
          <w:iCs/>
          <w:color w:val="000000" w:themeColor="text1"/>
          <w:sz w:val="28"/>
          <w:szCs w:val="28"/>
        </w:rPr>
        <w:t>Об’єктом дослідження</w:t>
      </w:r>
      <w:r w:rsidRPr="00C17323">
        <w:rPr>
          <w:color w:val="000000" w:themeColor="text1"/>
          <w:sz w:val="28"/>
          <w:szCs w:val="28"/>
        </w:rPr>
        <w:t xml:space="preserve"> є процес</w:t>
      </w:r>
      <w:r w:rsidR="00E368B3">
        <w:rPr>
          <w:color w:val="000000" w:themeColor="text1"/>
          <w:sz w:val="28"/>
          <w:szCs w:val="28"/>
        </w:rPr>
        <w:t xml:space="preserve"> аналізу та удосконалення</w:t>
      </w:r>
      <w:r w:rsidRPr="00C17323">
        <w:rPr>
          <w:color w:val="000000" w:themeColor="text1"/>
          <w:sz w:val="28"/>
          <w:szCs w:val="28"/>
        </w:rPr>
        <w:t xml:space="preserve"> </w:t>
      </w:r>
      <w:r w:rsidR="00E368B3" w:rsidRPr="00E368B3">
        <w:rPr>
          <w:color w:val="000000" w:themeColor="text1"/>
          <w:sz w:val="28"/>
          <w:szCs w:val="28"/>
        </w:rPr>
        <w:t>законодавч</w:t>
      </w:r>
      <w:r w:rsidR="00E368B3">
        <w:rPr>
          <w:color w:val="000000" w:themeColor="text1"/>
          <w:sz w:val="28"/>
          <w:szCs w:val="28"/>
        </w:rPr>
        <w:t>ої</w:t>
      </w:r>
      <w:r w:rsidR="00E368B3" w:rsidRPr="00E368B3">
        <w:rPr>
          <w:color w:val="000000" w:themeColor="text1"/>
          <w:sz w:val="28"/>
          <w:szCs w:val="28"/>
        </w:rPr>
        <w:t xml:space="preserve"> </w:t>
      </w:r>
      <w:r w:rsidR="00E368B3">
        <w:rPr>
          <w:color w:val="000000" w:themeColor="text1"/>
          <w:sz w:val="28"/>
          <w:szCs w:val="28"/>
        </w:rPr>
        <w:t>і</w:t>
      </w:r>
      <w:r w:rsidR="00E368B3" w:rsidRPr="00E368B3">
        <w:rPr>
          <w:color w:val="000000" w:themeColor="text1"/>
          <w:sz w:val="28"/>
          <w:szCs w:val="28"/>
        </w:rPr>
        <w:t xml:space="preserve"> нормативн</w:t>
      </w:r>
      <w:r w:rsidR="00E368B3">
        <w:rPr>
          <w:color w:val="000000" w:themeColor="text1"/>
          <w:sz w:val="28"/>
          <w:szCs w:val="28"/>
        </w:rPr>
        <w:t>ої</w:t>
      </w:r>
      <w:r w:rsidR="00E368B3" w:rsidRPr="00E368B3">
        <w:rPr>
          <w:color w:val="000000" w:themeColor="text1"/>
          <w:sz w:val="28"/>
          <w:szCs w:val="28"/>
        </w:rPr>
        <w:t xml:space="preserve"> баз</w:t>
      </w:r>
      <w:r w:rsidR="00E368B3">
        <w:rPr>
          <w:color w:val="000000" w:themeColor="text1"/>
          <w:sz w:val="28"/>
          <w:szCs w:val="28"/>
        </w:rPr>
        <w:t>и</w:t>
      </w:r>
      <w:r w:rsidR="00E368B3" w:rsidRPr="00E368B3">
        <w:rPr>
          <w:color w:val="000000" w:themeColor="text1"/>
          <w:sz w:val="28"/>
          <w:szCs w:val="28"/>
        </w:rPr>
        <w:t xml:space="preserve"> сучасних експертних досліджень.</w:t>
      </w:r>
    </w:p>
    <w:p w14:paraId="6A62A7B5" w14:textId="0E01B434" w:rsidR="002C4E26" w:rsidRPr="00C17323" w:rsidRDefault="002C4E26" w:rsidP="002C4E26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4E26">
        <w:rPr>
          <w:b/>
          <w:bCs/>
          <w:i/>
          <w:color w:val="000000" w:themeColor="text1"/>
          <w:sz w:val="28"/>
          <w:szCs w:val="28"/>
        </w:rPr>
        <w:t>Предметом дослідження</w:t>
      </w:r>
      <w:r w:rsidRPr="00C17323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C17323">
        <w:rPr>
          <w:bCs/>
          <w:iCs/>
          <w:color w:val="000000" w:themeColor="text1"/>
          <w:sz w:val="28"/>
          <w:szCs w:val="28"/>
        </w:rPr>
        <w:t xml:space="preserve">є </w:t>
      </w:r>
      <w:r w:rsidR="00E368B3" w:rsidRPr="00E368B3">
        <w:rPr>
          <w:bCs/>
          <w:iCs/>
          <w:color w:val="000000" w:themeColor="text1"/>
          <w:sz w:val="28"/>
          <w:szCs w:val="28"/>
        </w:rPr>
        <w:t>системи технічного регулювання, стандартизація, ринковий нагляд, закони та нормативно-правові акти сучасних експертних досліджень</w:t>
      </w:r>
      <w:r w:rsidR="00E368B3">
        <w:rPr>
          <w:bCs/>
          <w:iCs/>
          <w:color w:val="000000" w:themeColor="text1"/>
          <w:sz w:val="28"/>
          <w:szCs w:val="28"/>
        </w:rPr>
        <w:t xml:space="preserve"> текстильних матеріалів та виробів.</w:t>
      </w:r>
    </w:p>
    <w:p w14:paraId="177B59CD" w14:textId="77777777" w:rsidR="000C65D7" w:rsidRPr="00E368B3" w:rsidRDefault="002C4E26" w:rsidP="000C65D7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4E26">
        <w:rPr>
          <w:b/>
          <w:bCs/>
          <w:i/>
          <w:color w:val="000000" w:themeColor="text1"/>
          <w:sz w:val="28"/>
          <w:szCs w:val="28"/>
        </w:rPr>
        <w:t>Методи дослідження</w:t>
      </w:r>
      <w:r>
        <w:rPr>
          <w:bCs/>
          <w:i/>
          <w:iCs/>
          <w:color w:val="000000" w:themeColor="text1"/>
          <w:sz w:val="28"/>
          <w:szCs w:val="28"/>
        </w:rPr>
        <w:t>.</w:t>
      </w:r>
      <w:r w:rsidRPr="00C17323">
        <w:rPr>
          <w:color w:val="000000" w:themeColor="text1"/>
          <w:sz w:val="28"/>
          <w:szCs w:val="28"/>
        </w:rPr>
        <w:t xml:space="preserve"> </w:t>
      </w:r>
      <w:r w:rsidR="000C65D7" w:rsidRPr="000C65D7">
        <w:rPr>
          <w:color w:val="000000" w:themeColor="text1"/>
          <w:sz w:val="28"/>
          <w:szCs w:val="28"/>
        </w:rPr>
        <w:t xml:space="preserve">Дослідження проводилося на основі системно-функціонального, комплексного наукових підходів за допомогою </w:t>
      </w:r>
      <w:r w:rsidR="000C65D7" w:rsidRPr="000C65D7">
        <w:rPr>
          <w:i/>
          <w:color w:val="000000" w:themeColor="text1"/>
          <w:sz w:val="28"/>
          <w:szCs w:val="28"/>
        </w:rPr>
        <w:t>наукових методів теоретичного рівня</w:t>
      </w:r>
      <w:r w:rsidR="000C65D7" w:rsidRPr="000C65D7">
        <w:rPr>
          <w:b/>
          <w:color w:val="000000" w:themeColor="text1"/>
          <w:sz w:val="28"/>
          <w:szCs w:val="28"/>
        </w:rPr>
        <w:t xml:space="preserve">: </w:t>
      </w:r>
      <w:r w:rsidR="000C65D7" w:rsidRPr="000C65D7">
        <w:rPr>
          <w:color w:val="000000" w:themeColor="text1"/>
          <w:sz w:val="28"/>
          <w:szCs w:val="28"/>
        </w:rPr>
        <w:t xml:space="preserve">сходження від абстрактного до конкретного, системний, структурно-діяльнісний підхід, </w:t>
      </w:r>
      <w:r w:rsidR="000C65D7" w:rsidRPr="00E368B3">
        <w:rPr>
          <w:color w:val="000000" w:themeColor="text1"/>
          <w:sz w:val="28"/>
          <w:szCs w:val="28"/>
        </w:rPr>
        <w:t>метод порівняння, аналіз, синтез, узагальнення, історичний метод. Теоретичні методи необхідні для визначення проблем, формулювання гіпотез і для оцінки зібраних фактів.</w:t>
      </w:r>
    </w:p>
    <w:p w14:paraId="6169FE55" w14:textId="55018B7F" w:rsidR="002C4E26" w:rsidRPr="00C17323" w:rsidRDefault="002C4E26" w:rsidP="002C4E26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0D1F">
        <w:rPr>
          <w:b/>
          <w:bCs/>
          <w:i/>
          <w:color w:val="000000" w:themeColor="text1"/>
          <w:sz w:val="28"/>
          <w:szCs w:val="28"/>
        </w:rPr>
        <w:t>Наукова новизна</w:t>
      </w:r>
      <w:r w:rsidRPr="00C17323">
        <w:rPr>
          <w:color w:val="000000" w:themeColor="text1"/>
          <w:sz w:val="28"/>
          <w:szCs w:val="28"/>
        </w:rPr>
        <w:t xml:space="preserve"> </w:t>
      </w:r>
      <w:r w:rsidR="00E10D1F">
        <w:rPr>
          <w:color w:val="000000" w:themeColor="text1"/>
          <w:sz w:val="28"/>
          <w:szCs w:val="28"/>
        </w:rPr>
        <w:t xml:space="preserve">полягає у </w:t>
      </w:r>
      <w:r w:rsidR="00A3310C" w:rsidRPr="00A3310C">
        <w:rPr>
          <w:color w:val="000000" w:themeColor="text1"/>
          <w:sz w:val="28"/>
          <w:szCs w:val="28"/>
        </w:rPr>
        <w:t>ви</w:t>
      </w:r>
      <w:r w:rsidR="00A3310C">
        <w:rPr>
          <w:color w:val="000000" w:themeColor="text1"/>
          <w:sz w:val="28"/>
          <w:szCs w:val="28"/>
        </w:rPr>
        <w:t>значенні особливостей</w:t>
      </w:r>
      <w:r w:rsidR="00A3310C" w:rsidRPr="00A3310C">
        <w:rPr>
          <w:color w:val="000000" w:themeColor="text1"/>
          <w:sz w:val="28"/>
          <w:szCs w:val="28"/>
        </w:rPr>
        <w:t xml:space="preserve"> судово-експертної діяльності, проведен</w:t>
      </w:r>
      <w:r w:rsidR="00A3310C">
        <w:rPr>
          <w:color w:val="000000" w:themeColor="text1"/>
          <w:sz w:val="28"/>
          <w:szCs w:val="28"/>
        </w:rPr>
        <w:t>ні</w:t>
      </w:r>
      <w:r w:rsidR="00A3310C" w:rsidRPr="00A3310C">
        <w:rPr>
          <w:color w:val="000000" w:themeColor="text1"/>
          <w:sz w:val="28"/>
          <w:szCs w:val="28"/>
        </w:rPr>
        <w:t xml:space="preserve"> </w:t>
      </w:r>
      <w:r w:rsidR="00A3310C">
        <w:rPr>
          <w:color w:val="000000" w:themeColor="text1"/>
          <w:sz w:val="28"/>
          <w:szCs w:val="28"/>
        </w:rPr>
        <w:t xml:space="preserve">його </w:t>
      </w:r>
      <w:r w:rsidR="00A3310C" w:rsidRPr="00A3310C">
        <w:rPr>
          <w:color w:val="000000" w:themeColor="text1"/>
          <w:sz w:val="28"/>
          <w:szCs w:val="28"/>
        </w:rPr>
        <w:t>аналіз</w:t>
      </w:r>
      <w:r w:rsidR="00A3310C">
        <w:rPr>
          <w:color w:val="000000" w:themeColor="text1"/>
          <w:sz w:val="28"/>
          <w:szCs w:val="28"/>
        </w:rPr>
        <w:t>у</w:t>
      </w:r>
      <w:r w:rsidR="00A3310C" w:rsidRPr="00A3310C">
        <w:rPr>
          <w:color w:val="000000" w:themeColor="text1"/>
          <w:sz w:val="28"/>
          <w:szCs w:val="28"/>
        </w:rPr>
        <w:t xml:space="preserve"> </w:t>
      </w:r>
      <w:r w:rsidR="00A3310C">
        <w:rPr>
          <w:color w:val="000000" w:themeColor="text1"/>
          <w:sz w:val="28"/>
          <w:szCs w:val="28"/>
        </w:rPr>
        <w:t>стосовно експертиз текстильних матеріалів та виробів.</w:t>
      </w:r>
    </w:p>
    <w:p w14:paraId="064296EE" w14:textId="04A8FEE3" w:rsidR="00A3310C" w:rsidRPr="00A3310C" w:rsidRDefault="002C4E26" w:rsidP="00A3310C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F5644">
        <w:rPr>
          <w:rFonts w:eastAsia="Times New Roman"/>
          <w:b/>
          <w:i/>
          <w:color w:val="000000"/>
          <w:sz w:val="28"/>
          <w:szCs w:val="28"/>
          <w:bdr w:val="none" w:sz="0" w:space="0" w:color="auto"/>
          <w:lang w:eastAsia="ru-RU"/>
        </w:rPr>
        <w:lastRenderedPageBreak/>
        <w:t xml:space="preserve">Практичне значення одержаних результатів </w:t>
      </w:r>
      <w:r w:rsidRPr="002C4E26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полягає в</w:t>
      </w:r>
      <w:r>
        <w:rPr>
          <w:rFonts w:eastAsia="Times New Roman"/>
          <w:b/>
          <w:iCs/>
          <w:color w:val="000000"/>
          <w:sz w:val="28"/>
          <w:szCs w:val="28"/>
          <w:bdr w:val="none" w:sz="0" w:space="0" w:color="auto"/>
          <w:lang w:eastAsia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Pr="00C17323">
        <w:rPr>
          <w:color w:val="000000" w:themeColor="text1"/>
          <w:sz w:val="28"/>
          <w:szCs w:val="28"/>
          <w:shd w:val="clear" w:color="auto" w:fill="FFFFFF"/>
        </w:rPr>
        <w:t>озроб</w:t>
      </w:r>
      <w:r>
        <w:rPr>
          <w:color w:val="000000" w:themeColor="text1"/>
          <w:sz w:val="28"/>
          <w:szCs w:val="28"/>
          <w:shd w:val="clear" w:color="auto" w:fill="FFFFFF"/>
        </w:rPr>
        <w:t>ці</w:t>
      </w:r>
      <w:r w:rsidRPr="00C1732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310C" w:rsidRPr="00A3310C">
        <w:rPr>
          <w:color w:val="000000" w:themeColor="text1"/>
          <w:sz w:val="28"/>
          <w:szCs w:val="28"/>
          <w:shd w:val="clear" w:color="auto" w:fill="FFFFFF"/>
        </w:rPr>
        <w:t>практичн</w:t>
      </w:r>
      <w:r w:rsidR="00A3310C">
        <w:rPr>
          <w:color w:val="000000" w:themeColor="text1"/>
          <w:sz w:val="28"/>
          <w:szCs w:val="28"/>
          <w:shd w:val="clear" w:color="auto" w:fill="FFFFFF"/>
        </w:rPr>
        <w:t>их</w:t>
      </w:r>
      <w:r w:rsidR="00A3310C" w:rsidRPr="00A3310C">
        <w:rPr>
          <w:color w:val="000000" w:themeColor="text1"/>
          <w:sz w:val="28"/>
          <w:szCs w:val="28"/>
          <w:shd w:val="clear" w:color="auto" w:fill="FFFFFF"/>
        </w:rPr>
        <w:t xml:space="preserve"> рекомендації щодо оптимізації законодавства у сфері</w:t>
      </w:r>
      <w:r w:rsidR="00A3310C">
        <w:rPr>
          <w:color w:val="000000" w:themeColor="text1"/>
          <w:sz w:val="28"/>
          <w:szCs w:val="28"/>
          <w:shd w:val="clear" w:color="auto" w:fill="FFFFFF"/>
        </w:rPr>
        <w:t xml:space="preserve"> експертизи текстильних матеріалів та виробів.</w:t>
      </w:r>
    </w:p>
    <w:p w14:paraId="347816AD" w14:textId="58454A14" w:rsidR="00AF5644" w:rsidRPr="00AF5644" w:rsidRDefault="00AF5644" w:rsidP="00E10D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</w:pPr>
      <w:r w:rsidRPr="00AF5644">
        <w:rPr>
          <w:rFonts w:eastAsia="Times New Roman"/>
          <w:b/>
          <w:iCs/>
          <w:color w:val="000000"/>
          <w:sz w:val="28"/>
          <w:szCs w:val="28"/>
          <w:bdr w:val="none" w:sz="0" w:space="0" w:color="auto"/>
          <w:lang w:eastAsia="ru-RU"/>
        </w:rPr>
        <w:t>Структура та обсяг роботи.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Магістерська робота складається з вступу, </w:t>
      </w:r>
      <w:r w:rsidR="000D246C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3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розділів, які містять </w:t>
      </w:r>
      <w:r w:rsidR="000D246C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13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рисунків і </w:t>
      </w:r>
      <w:r w:rsidR="000D246C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4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таблиць, списку використаної літератури з </w:t>
      </w:r>
      <w:r w:rsidR="000D246C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51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найменувань</w:t>
      </w:r>
      <w:r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та загальних висновків.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Загальний обсяг роботи становить </w:t>
      </w:r>
      <w:r w:rsidR="005C4090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9</w:t>
      </w:r>
      <w:r w:rsidR="000D246C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6</w:t>
      </w:r>
      <w:r w:rsidR="005C4090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др.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 xml:space="preserve"> сторінк</w:t>
      </w:r>
      <w:r w:rsidR="00B14ED0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и</w:t>
      </w:r>
      <w:r w:rsidRPr="00AF5644">
        <w:rPr>
          <w:rFonts w:eastAsia="Times New Roman"/>
          <w:bCs/>
          <w:iCs/>
          <w:color w:val="000000"/>
          <w:sz w:val="28"/>
          <w:szCs w:val="28"/>
          <w:bdr w:val="none" w:sz="0" w:space="0" w:color="auto"/>
          <w:lang w:eastAsia="ru-RU"/>
        </w:rPr>
        <w:t>.</w:t>
      </w:r>
    </w:p>
    <w:p w14:paraId="7E0AB8B2" w14:textId="4091A7F9" w:rsidR="00AF5644" w:rsidRDefault="00AF5644" w:rsidP="00E10D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rFonts w:eastAsia="Times New Roman"/>
          <w:b/>
          <w:iCs/>
          <w:color w:val="000000"/>
          <w:sz w:val="28"/>
          <w:szCs w:val="28"/>
          <w:bdr w:val="none" w:sz="0" w:space="0" w:color="auto"/>
          <w:lang w:eastAsia="ru-RU"/>
        </w:rPr>
      </w:pPr>
      <w:r w:rsidRPr="00AF5644">
        <w:rPr>
          <w:rFonts w:eastAsia="Times New Roman"/>
          <w:b/>
          <w:iCs/>
          <w:color w:val="000000"/>
          <w:sz w:val="28"/>
          <w:szCs w:val="28"/>
          <w:bdr w:val="none" w:sz="0" w:space="0" w:color="auto"/>
          <w:lang w:eastAsia="ru-RU"/>
        </w:rPr>
        <w:t>Публікації</w:t>
      </w:r>
      <w:r w:rsidR="00E10D1F">
        <w:rPr>
          <w:rFonts w:eastAsia="Times New Roman"/>
          <w:b/>
          <w:iCs/>
          <w:color w:val="000000"/>
          <w:sz w:val="28"/>
          <w:szCs w:val="28"/>
          <w:bdr w:val="none" w:sz="0" w:space="0" w:color="auto"/>
          <w:lang w:eastAsia="ru-RU"/>
        </w:rPr>
        <w:t>:</w:t>
      </w:r>
    </w:p>
    <w:p w14:paraId="64F17734" w14:textId="315467F7" w:rsidR="008F605D" w:rsidRPr="008F605D" w:rsidRDefault="008F605D" w:rsidP="008F60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 w:rsidR="00ED0877" w:rsidRPr="00ED0877">
        <w:rPr>
          <w:noProof/>
          <w:sz w:val="28"/>
          <w:szCs w:val="28"/>
        </w:rPr>
        <w:t>Слізков А.М.</w:t>
      </w:r>
      <w:r w:rsidR="00ED0877">
        <w:rPr>
          <w:noProof/>
          <w:sz w:val="28"/>
          <w:szCs w:val="28"/>
        </w:rPr>
        <w:t>, Юрко К.П.</w:t>
      </w:r>
      <w:r w:rsidR="00ED0877" w:rsidRPr="00ED0877">
        <w:rPr>
          <w:noProof/>
          <w:sz w:val="28"/>
          <w:szCs w:val="28"/>
        </w:rPr>
        <w:t xml:space="preserve"> Порівняльний аналіз систем стандартів у сфері експертних досліджень в країнах ЄС та Україні / Слізков А.М., Юрко К. // Збірник тез доповідей ІV Міжнародної науково-практичної конференції текстильних та фешн технологій KyivTex&amp;Fashion, м. Київ, 20 жовтня 2020 р. – Київ: КНУТД, 2020. – С.154-155.</w:t>
      </w:r>
    </w:p>
    <w:p w14:paraId="1E76E294" w14:textId="3BDB45AE" w:rsidR="008F605D" w:rsidRPr="008F605D" w:rsidRDefault="008F605D" w:rsidP="008F60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 Б</w:t>
      </w:r>
      <w:r w:rsidRPr="008F605D">
        <w:rPr>
          <w:noProof/>
          <w:sz w:val="28"/>
          <w:szCs w:val="28"/>
        </w:rPr>
        <w:t>удуть опубліковані у статті «Аналіз розвитку національного законодавчого регулювання експертних досліджень текстильних матеріалів на сучасному етапі», що прийнята до публікації редакцією електронного наукового журналу «Технології та дизайн» ( публікація відбудеться у випуску № 1</w:t>
      </w:r>
      <w:r>
        <w:rPr>
          <w:noProof/>
          <w:sz w:val="28"/>
          <w:szCs w:val="28"/>
        </w:rPr>
        <w:t>,</w:t>
      </w:r>
      <w:r w:rsidRPr="008F605D">
        <w:rPr>
          <w:noProof/>
          <w:sz w:val="28"/>
          <w:szCs w:val="28"/>
        </w:rPr>
        <w:t xml:space="preserve"> 2021 року).</w:t>
      </w:r>
    </w:p>
    <w:p w14:paraId="71107685" w14:textId="77777777" w:rsidR="00E10D1F" w:rsidRPr="008F605D" w:rsidRDefault="00E10D1F" w:rsidP="00E10D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rFonts w:eastAsia="Calibri"/>
          <w:sz w:val="28"/>
          <w:szCs w:val="28"/>
          <w:bdr w:val="none" w:sz="0" w:space="0" w:color="auto"/>
        </w:rPr>
      </w:pPr>
    </w:p>
    <w:p w14:paraId="30A7E27E" w14:textId="7E482E69" w:rsidR="00876DF0" w:rsidRPr="00876DF0" w:rsidRDefault="001D5B37" w:rsidP="00876DF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876DF0">
        <w:rPr>
          <w:rFonts w:ascii="Times New Roman" w:hAnsi="Times New Roman" w:cs="Times New Roman"/>
          <w:sz w:val="28"/>
          <w:szCs w:val="28"/>
          <w:lang w:val="uk-UA"/>
        </w:rPr>
        <w:t xml:space="preserve">першому розділі </w:t>
      </w:r>
      <w:r w:rsidR="00E30F07" w:rsidRPr="00876DF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76133" w:rsidRPr="00876DF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Розгляд міжнародного досвіду у сфері забезпечення якості продукції</w:t>
      </w:r>
      <w:r w:rsidR="00E30F07" w:rsidRPr="00876DF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76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DF0" w:rsidRPr="00876D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/>
          <w:lang w:eastAsia="ru-RU"/>
        </w:rPr>
        <w:t>оз</w:t>
      </w:r>
      <w:r w:rsidR="00876DF0" w:rsidRPr="00876D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/>
          <w:lang w:val="uk-UA" w:eastAsia="ru-RU"/>
        </w:rPr>
        <w:t>р</w:t>
      </w:r>
      <w:r w:rsidR="00876DF0" w:rsidRPr="00876D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/>
          <w:lang w:eastAsia="ru-RU"/>
        </w:rPr>
        <w:t>глянуто досвід країн світу у сфері забезпечення якості продукції та оцінено сучасні системи технічного регулювання в країнах ЄС та Україні. Визначено пріоритетне завдання в області технічного регулювання в Україні –  забезпечення успішного функціонування адаптованої до європейської системи моделі, що б відповідала вимогам сучасної ринкової економіки.</w:t>
      </w:r>
    </w:p>
    <w:p w14:paraId="33A8D8D6" w14:textId="4823FEA5" w:rsidR="00876DF0" w:rsidRPr="00876DF0" w:rsidRDefault="00876DF0" w:rsidP="00876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708"/>
        <w:jc w:val="both"/>
        <w:outlineLvl w:val="2"/>
        <w:rPr>
          <w:rFonts w:eastAsia="Times New Roman"/>
          <w:bCs/>
          <w:color w:val="000000"/>
          <w:sz w:val="28"/>
          <w:szCs w:val="28"/>
          <w:bdr w:val="none" w:sz="0" w:space="0" w:color="auto"/>
          <w:lang w:eastAsia="ru-RU"/>
        </w:rPr>
      </w:pPr>
      <w:r w:rsidRPr="00876DF0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 xml:space="preserve">Здійснено огляд </w:t>
      </w:r>
      <w:r w:rsidRPr="00876DF0">
        <w:rPr>
          <w:rFonts w:eastAsia="Times New Roman"/>
          <w:bCs/>
          <w:color w:val="000000"/>
          <w:sz w:val="28"/>
          <w:szCs w:val="28"/>
          <w:bdr w:val="none" w:sz="0" w:space="0" w:color="auto"/>
          <w:lang w:eastAsia="ru-RU"/>
        </w:rPr>
        <w:t>сучасних світових підходів до стандартизації. Визначено вагомий вплив стандартизації на впровадження новітніх наукових досягнень у практику, розвиток науково-технічного прогресу та народного господарства України.</w:t>
      </w:r>
    </w:p>
    <w:p w14:paraId="6F935425" w14:textId="2D301706" w:rsidR="00876DF0" w:rsidRPr="00876DF0" w:rsidRDefault="00876DF0" w:rsidP="00876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right="40" w:firstLine="708"/>
        <w:jc w:val="both"/>
        <w:rPr>
          <w:rFonts w:eastAsia="Calibri"/>
          <w:sz w:val="28"/>
          <w:szCs w:val="28"/>
          <w:bdr w:val="none" w:sz="0" w:space="0" w:color="auto"/>
          <w:lang w:eastAsia="ru-RU"/>
        </w:rPr>
      </w:pPr>
      <w:r w:rsidRPr="00876DF0">
        <w:rPr>
          <w:rFonts w:eastAsia="Calibri"/>
          <w:color w:val="000000"/>
          <w:sz w:val="28"/>
          <w:szCs w:val="28"/>
          <w:bdr w:val="none" w:sz="0" w:space="0" w:color="auto"/>
          <w:lang w:eastAsia="ru-RU"/>
        </w:rPr>
        <w:lastRenderedPageBreak/>
        <w:t xml:space="preserve">Дано характеристику сучасним напрямам державного ринкового нагляду. Виявлено, що </w:t>
      </w:r>
      <w:r w:rsidRPr="00876DF0">
        <w:rPr>
          <w:rFonts w:eastAsia="Calibri"/>
          <w:sz w:val="28"/>
          <w:szCs w:val="28"/>
          <w:bdr w:val="none" w:sz="0" w:space="0" w:color="auto"/>
          <w:lang w:eastAsia="uk-UA"/>
        </w:rPr>
        <w:t xml:space="preserve">діюча система нагляду вимагає певного реформування з метою створення нової дієвої та більш результативного механізму згідно з вимогами європейських директив. </w:t>
      </w:r>
    </w:p>
    <w:p w14:paraId="5F816393" w14:textId="77777777" w:rsidR="00876DF0" w:rsidRDefault="001D5B37" w:rsidP="00571B4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D5B37">
        <w:rPr>
          <w:sz w:val="28"/>
          <w:szCs w:val="28"/>
        </w:rPr>
        <w:t>У другому розділі</w:t>
      </w:r>
      <w:r>
        <w:rPr>
          <w:b/>
          <w:bCs/>
          <w:sz w:val="28"/>
          <w:szCs w:val="28"/>
        </w:rPr>
        <w:t xml:space="preserve"> </w:t>
      </w:r>
      <w:r w:rsidR="00E30F07" w:rsidRPr="004B4113">
        <w:rPr>
          <w:b/>
          <w:bCs/>
          <w:sz w:val="28"/>
          <w:szCs w:val="28"/>
        </w:rPr>
        <w:t>«Об’єкти, методи та засоби дослідження»</w:t>
      </w:r>
      <w:r w:rsidR="004B4113" w:rsidRPr="004B4113">
        <w:rPr>
          <w:sz w:val="28"/>
          <w:szCs w:val="28"/>
        </w:rPr>
        <w:t xml:space="preserve"> визначені</w:t>
      </w:r>
      <w:r w:rsidR="005B5F62" w:rsidRPr="004B4113">
        <w:rPr>
          <w:sz w:val="28"/>
          <w:szCs w:val="28"/>
        </w:rPr>
        <w:t xml:space="preserve"> </w:t>
      </w:r>
      <w:r w:rsidR="004B4113" w:rsidRPr="004B4113">
        <w:rPr>
          <w:sz w:val="28"/>
          <w:szCs w:val="28"/>
        </w:rPr>
        <w:t>об’єкти, методи та засоби дослідження.</w:t>
      </w:r>
      <w:r w:rsidR="004B4113">
        <w:rPr>
          <w:b/>
          <w:bCs/>
          <w:sz w:val="28"/>
          <w:szCs w:val="28"/>
        </w:rPr>
        <w:t xml:space="preserve"> </w:t>
      </w:r>
    </w:p>
    <w:p w14:paraId="72AFA985" w14:textId="77777777" w:rsidR="00876DF0" w:rsidRPr="00876DF0" w:rsidRDefault="00876DF0" w:rsidP="00876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bdr w:val="none" w:sz="0" w:space="0" w:color="auto"/>
          <w:shd w:val="clear" w:color="auto" w:fill="FFFFFF"/>
        </w:rPr>
      </w:pPr>
      <w:r w:rsidRPr="00876DF0">
        <w:rPr>
          <w:rFonts w:eastAsia="Calibri"/>
          <w:color w:val="000000"/>
          <w:sz w:val="28"/>
          <w:szCs w:val="22"/>
          <w:bdr w:val="none" w:sz="0" w:space="0" w:color="auto"/>
        </w:rPr>
        <w:t xml:space="preserve">Визначено об’єкти дослідження, серед яких: </w:t>
      </w: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t xml:space="preserve">процеси технічного регулювання, </w:t>
      </w:r>
      <w:r w:rsidRPr="00876DF0">
        <w:rPr>
          <w:rFonts w:eastAsia="Calibri"/>
          <w:color w:val="000000"/>
          <w:sz w:val="28"/>
          <w:szCs w:val="28"/>
          <w:bdr w:val="none" w:sz="0" w:space="0" w:color="auto"/>
          <w:shd w:val="clear" w:color="auto" w:fill="FFFFFF"/>
        </w:rPr>
        <w:t>національна система стандартизації; процеси державного ринкового нагляду; процедури оцінювання відповідності вимогам технічних регламентів; а також законодавчі та нормативно-правові акти у сфері сучасних експертних досліджень.</w:t>
      </w:r>
    </w:p>
    <w:p w14:paraId="58075827" w14:textId="53A9857F" w:rsidR="00876DF0" w:rsidRPr="00876DF0" w:rsidRDefault="00876DF0" w:rsidP="00876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bdr w:val="none" w:sz="0" w:space="0" w:color="auto"/>
        </w:rPr>
      </w:pPr>
      <w:r w:rsidRPr="00876DF0">
        <w:rPr>
          <w:rFonts w:eastAsia="Calibri"/>
          <w:color w:val="000000"/>
          <w:sz w:val="28"/>
          <w:szCs w:val="28"/>
          <w:bdr w:val="none" w:sz="0" w:space="0" w:color="auto"/>
          <w:shd w:val="clear" w:color="auto" w:fill="FFFFFF"/>
        </w:rPr>
        <w:t xml:space="preserve">Встановлено методи дослідження – </w:t>
      </w: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t>методи теоретичного рівня –  сходження від абстрактного до конкретного, системний, структурно-діяльнісний, порівняння, аналіз, синтез, узагальнення, історичний.</w:t>
      </w:r>
    </w:p>
    <w:p w14:paraId="2CCDC309" w14:textId="0D207311" w:rsidR="00876DF0" w:rsidRPr="00876DF0" w:rsidRDefault="00876DF0" w:rsidP="00876D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bdr w:val="none" w:sz="0" w:space="0" w:color="auto"/>
        </w:rPr>
      </w:pP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t>Визначено необхідність використання аналітичних засобів дослідження</w:t>
      </w:r>
      <w:r w:rsidRPr="00876DF0">
        <w:rPr>
          <w:rFonts w:ascii="Calibri" w:eastAsia="Calibri" w:hAnsi="Calibri" w:cs="Calibri"/>
          <w:color w:val="000000"/>
          <w:sz w:val="28"/>
          <w:szCs w:val="28"/>
          <w:bdr w:val="none" w:sz="0" w:space="0" w:color="auto"/>
        </w:rPr>
        <w:t xml:space="preserve"> –  </w:t>
      </w: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t>інтелектуальних та технічних, що п</w:t>
      </w:r>
      <w:r w:rsidRPr="00876DF0">
        <w:rPr>
          <w:rFonts w:eastAsia="Calibri"/>
          <w:iCs/>
          <w:color w:val="000000"/>
          <w:sz w:val="28"/>
          <w:szCs w:val="28"/>
          <w:bdr w:val="none" w:sz="0" w:space="0" w:color="auto"/>
          <w:shd w:val="clear" w:color="auto" w:fill="FFFFFF"/>
        </w:rPr>
        <w:t>ризначені для накопичування, обробки, структуризації, зберігання та видачі інформації</w:t>
      </w:r>
      <w:r w:rsidRPr="00876DF0">
        <w:rPr>
          <w:rFonts w:eastAsia="Calibri"/>
          <w:i/>
          <w:iCs/>
          <w:color w:val="000000"/>
          <w:sz w:val="28"/>
          <w:szCs w:val="28"/>
          <w:bdr w:val="none" w:sz="0" w:space="0" w:color="auto"/>
          <w:shd w:val="clear" w:color="auto" w:fill="FFFFFF"/>
        </w:rPr>
        <w:t>.</w:t>
      </w: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t xml:space="preserve"> Інформаційною основою даного дослідження є закони України, нормативно-правова документація, довідково-інформаційні видання, праці українських та зарубіжних науковців, наукові статті та матеріали науково-практичних конференцій.</w:t>
      </w:r>
    </w:p>
    <w:p w14:paraId="6B43669C" w14:textId="47DD4127" w:rsidR="00876DF0" w:rsidRPr="00876DF0" w:rsidRDefault="001D5B37" w:rsidP="008D123D">
      <w:pPr>
        <w:tabs>
          <w:tab w:val="left" w:pos="720"/>
        </w:tabs>
        <w:spacing w:line="360" w:lineRule="auto"/>
        <w:ind w:firstLine="357"/>
        <w:jc w:val="both"/>
        <w:rPr>
          <w:rFonts w:eastAsia="Calibri"/>
          <w:color w:val="000000"/>
          <w:sz w:val="28"/>
          <w:szCs w:val="28"/>
          <w:bdr w:val="none" w:sz="0" w:space="0" w:color="auto"/>
        </w:rPr>
      </w:pPr>
      <w:r w:rsidRPr="00D443EE">
        <w:rPr>
          <w:sz w:val="28"/>
          <w:szCs w:val="28"/>
        </w:rPr>
        <w:t>У третьому розділі</w:t>
      </w:r>
      <w:r w:rsidR="00E30F07" w:rsidRPr="00D443EE">
        <w:rPr>
          <w:b/>
          <w:bCs/>
          <w:sz w:val="28"/>
          <w:szCs w:val="28"/>
        </w:rPr>
        <w:t xml:space="preserve"> «</w:t>
      </w:r>
      <w:r w:rsidR="00876DF0">
        <w:rPr>
          <w:b/>
          <w:bCs/>
          <w:sz w:val="28"/>
          <w:szCs w:val="28"/>
        </w:rPr>
        <w:t xml:space="preserve">Аналіз законодавчої та нормативної </w:t>
      </w:r>
      <w:r w:rsidR="00876DF0">
        <w:rPr>
          <w:b/>
          <w:bCs/>
          <w:sz w:val="28"/>
          <w:szCs w:val="28"/>
        </w:rPr>
        <w:t>бази Укра</w:t>
      </w:r>
      <w:r w:rsidR="00876DF0">
        <w:rPr>
          <w:b/>
          <w:bCs/>
          <w:sz w:val="28"/>
          <w:szCs w:val="28"/>
        </w:rPr>
        <w:t xml:space="preserve">їни у сфері експертних </w:t>
      </w:r>
      <w:r w:rsidR="00876DF0" w:rsidRPr="00876DF0">
        <w:rPr>
          <w:b/>
          <w:bCs/>
          <w:sz w:val="28"/>
          <w:szCs w:val="28"/>
        </w:rPr>
        <w:t>досліджень на сучасному етапі</w:t>
      </w:r>
      <w:r w:rsidR="00E30F07" w:rsidRPr="00876DF0">
        <w:rPr>
          <w:b/>
          <w:bCs/>
          <w:sz w:val="28"/>
          <w:szCs w:val="28"/>
        </w:rPr>
        <w:t>»</w:t>
      </w:r>
      <w:r w:rsidR="007873E5" w:rsidRPr="00876DF0">
        <w:rPr>
          <w:b/>
          <w:bCs/>
          <w:sz w:val="28"/>
          <w:szCs w:val="28"/>
        </w:rPr>
        <w:t xml:space="preserve"> </w:t>
      </w:r>
      <w:r w:rsidR="00876DF0" w:rsidRPr="00876DF0">
        <w:rPr>
          <w:rFonts w:eastAsia="Calibri"/>
          <w:color w:val="000000"/>
          <w:sz w:val="28"/>
          <w:szCs w:val="20"/>
          <w:bdr w:val="none" w:sz="0" w:space="0" w:color="auto"/>
        </w:rPr>
        <w:t>з</w:t>
      </w:r>
      <w:r w:rsidR="00876DF0" w:rsidRPr="00876DF0">
        <w:rPr>
          <w:rFonts w:eastAsia="Calibri"/>
          <w:color w:val="000000"/>
          <w:sz w:val="28"/>
          <w:szCs w:val="20"/>
          <w:bdr w:val="none" w:sz="0" w:space="0" w:color="auto"/>
        </w:rPr>
        <w:t xml:space="preserve">дійснено </w:t>
      </w:r>
      <w:r w:rsidR="00876DF0" w:rsidRPr="00876DF0">
        <w:rPr>
          <w:rFonts w:eastAsia="Calibri"/>
          <w:color w:val="000000"/>
          <w:sz w:val="28"/>
          <w:szCs w:val="20"/>
          <w:bdr w:val="none" w:sz="0" w:space="0" w:color="auto"/>
        </w:rPr>
        <w:t>критичний аналіз</w:t>
      </w:r>
      <w:r w:rsidR="00876DF0" w:rsidRPr="00876DF0">
        <w:rPr>
          <w:rFonts w:eastAsia="Calibri"/>
          <w:color w:val="000000"/>
          <w:sz w:val="28"/>
          <w:szCs w:val="20"/>
          <w:bdr w:val="none" w:sz="0" w:space="0" w:color="auto"/>
        </w:rPr>
        <w:t xml:space="preserve"> </w:t>
      </w:r>
      <w:r w:rsidR="00876DF0" w:rsidRPr="00876DF0">
        <w:rPr>
          <w:rFonts w:eastAsia="Calibri"/>
          <w:color w:val="000000"/>
          <w:sz w:val="28"/>
          <w:szCs w:val="28"/>
          <w:bdr w:val="none" w:sz="0" w:space="0" w:color="auto"/>
        </w:rPr>
        <w:t xml:space="preserve">системи нормативно-правових актів, що регулюють експертну діяльність. Визначено, що </w:t>
      </w:r>
      <w:r w:rsidR="00876DF0" w:rsidRPr="00876DF0">
        <w:rPr>
          <w:rFonts w:eastAsia="Calibri"/>
          <w:color w:val="000000"/>
          <w:sz w:val="28"/>
          <w:szCs w:val="28"/>
          <w:bdr w:val="none" w:sz="0" w:space="0" w:color="auto"/>
          <w:shd w:val="clear" w:color="auto" w:fill="FFFFFF"/>
        </w:rPr>
        <w:t xml:space="preserve">експертні дослідження повинні виконуватися в порядку, що передбачений для проведення судових експертиз, так як </w:t>
      </w:r>
      <w:r w:rsidR="00876DF0" w:rsidRPr="00876DF0">
        <w:rPr>
          <w:rFonts w:eastAsia="Calibri"/>
          <w:sz w:val="28"/>
          <w:szCs w:val="22"/>
          <w:bdr w:val="none" w:sz="0" w:space="0" w:color="auto"/>
        </w:rPr>
        <w:t>проведення несудових експертиз регулюються законом тільки частково.</w:t>
      </w:r>
    </w:p>
    <w:p w14:paraId="13C464FD" w14:textId="3E94CBEB" w:rsidR="00876DF0" w:rsidRPr="00876DF0" w:rsidRDefault="00876DF0" w:rsidP="008D1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line="360" w:lineRule="auto"/>
        <w:ind w:firstLine="357"/>
        <w:jc w:val="both"/>
        <w:rPr>
          <w:rFonts w:eastAsia="Calibri"/>
          <w:color w:val="000000"/>
          <w:sz w:val="28"/>
          <w:szCs w:val="28"/>
          <w:bdr w:val="none" w:sz="0" w:space="0" w:color="auto"/>
        </w:rPr>
      </w:pP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tab/>
        <w:t>Розглянуто стандарти як нормативну базу сучасних експертних досліджень. Виявлено, що в умовах ринкової економіки перевага на боці стандартів з управління якістю.</w:t>
      </w:r>
    </w:p>
    <w:p w14:paraId="7062EA31" w14:textId="4D2B189C" w:rsidR="00876DF0" w:rsidRPr="00876DF0" w:rsidRDefault="00876DF0" w:rsidP="008D1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line="360" w:lineRule="auto"/>
        <w:ind w:firstLine="357"/>
        <w:jc w:val="both"/>
        <w:rPr>
          <w:rFonts w:eastAsia="Calibri"/>
          <w:color w:val="000000"/>
          <w:spacing w:val="-1"/>
          <w:sz w:val="28"/>
          <w:szCs w:val="28"/>
          <w:bdr w:val="none" w:sz="0" w:space="0" w:color="auto"/>
          <w:lang w:eastAsia="uk-UA"/>
        </w:rPr>
      </w:pP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lastRenderedPageBreak/>
        <w:tab/>
        <w:t xml:space="preserve">Проаналізовано </w:t>
      </w:r>
      <w:r w:rsidRPr="00876DF0">
        <w:rPr>
          <w:rFonts w:eastAsia="Calibri"/>
          <w:color w:val="000000"/>
          <w:spacing w:val="-1"/>
          <w:sz w:val="28"/>
          <w:szCs w:val="28"/>
          <w:bdr w:val="none" w:sz="0" w:space="0" w:color="auto"/>
          <w:lang w:eastAsia="uk-UA"/>
        </w:rPr>
        <w:t>зміни у законодавстві України про технічне регулювання та оцінку відповідності. Визначено, що Україна поступово здійснює гармонізацію технічних регламентів у відповідності з вимогами директив Європейського Союзу.</w:t>
      </w:r>
    </w:p>
    <w:p w14:paraId="1DBF410E" w14:textId="2ED77F4A" w:rsidR="00876DF0" w:rsidRPr="00876DF0" w:rsidRDefault="00876DF0" w:rsidP="008D1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line="360" w:lineRule="auto"/>
        <w:ind w:firstLine="357"/>
        <w:jc w:val="both"/>
        <w:rPr>
          <w:rFonts w:eastAsia="Calibri"/>
          <w:color w:val="000000"/>
          <w:spacing w:val="-1"/>
          <w:sz w:val="28"/>
          <w:szCs w:val="28"/>
          <w:bdr w:val="none" w:sz="0" w:space="0" w:color="auto"/>
          <w:lang w:eastAsia="uk-UA"/>
        </w:rPr>
      </w:pPr>
      <w:r w:rsidRPr="00876DF0">
        <w:rPr>
          <w:rFonts w:eastAsia="Calibri"/>
          <w:color w:val="000000"/>
          <w:spacing w:val="-1"/>
          <w:sz w:val="28"/>
          <w:szCs w:val="28"/>
          <w:bdr w:val="none" w:sz="0" w:space="0" w:color="auto"/>
          <w:lang w:eastAsia="uk-UA"/>
        </w:rPr>
        <w:tab/>
        <w:t>Здійснено аналіз розвитку законодавчого регулювання національної системи стадартизації, що свідчить про її значне наближення до відповідної системи ЄС за останній час.</w:t>
      </w:r>
    </w:p>
    <w:p w14:paraId="4D2F7540" w14:textId="21E145CD" w:rsidR="00876DF0" w:rsidRPr="00876DF0" w:rsidRDefault="00876DF0" w:rsidP="008D1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line="360" w:lineRule="auto"/>
        <w:ind w:firstLine="357"/>
        <w:jc w:val="both"/>
        <w:rPr>
          <w:rFonts w:eastAsia="Calibri"/>
          <w:sz w:val="28"/>
          <w:szCs w:val="28"/>
          <w:bdr w:val="none" w:sz="0" w:space="0" w:color="auto"/>
          <w:lang w:eastAsia="uk-UA"/>
        </w:rPr>
      </w:pPr>
      <w:r w:rsidRPr="00876DF0">
        <w:rPr>
          <w:rFonts w:eastAsia="Calibri"/>
          <w:color w:val="000000"/>
          <w:spacing w:val="-1"/>
          <w:sz w:val="28"/>
          <w:szCs w:val="28"/>
          <w:bdr w:val="none" w:sz="0" w:space="0" w:color="auto"/>
          <w:lang w:eastAsia="uk-UA"/>
        </w:rPr>
        <w:tab/>
        <w:t xml:space="preserve">Проведено </w:t>
      </w:r>
      <w:r w:rsidRPr="00876DF0">
        <w:rPr>
          <w:rFonts w:eastAsia="Calibri"/>
          <w:sz w:val="28"/>
          <w:szCs w:val="28"/>
          <w:bdr w:val="none" w:sz="0" w:space="0" w:color="auto"/>
          <w:lang w:eastAsia="uk-UA"/>
        </w:rPr>
        <w:t>аналіз вітчизняної законодавчої бази у сфері ринкового нагляду. Визначено, що Закони України в цій сфері зазнали якісних змін за останній час, так як базуються на основі директив Європейського Союзу.</w:t>
      </w:r>
    </w:p>
    <w:p w14:paraId="30B1F6D0" w14:textId="751D2010" w:rsidR="00876DF0" w:rsidRPr="00876DF0" w:rsidRDefault="00876DF0" w:rsidP="008D1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240" w:line="360" w:lineRule="auto"/>
        <w:ind w:firstLine="357"/>
        <w:jc w:val="both"/>
        <w:rPr>
          <w:rFonts w:eastAsia="Calibri"/>
          <w:color w:val="000000"/>
          <w:sz w:val="28"/>
          <w:szCs w:val="20"/>
          <w:bdr w:val="none" w:sz="0" w:space="0" w:color="auto"/>
        </w:rPr>
      </w:pPr>
      <w:r w:rsidRPr="00876DF0">
        <w:rPr>
          <w:rFonts w:eastAsia="Calibri"/>
          <w:sz w:val="28"/>
          <w:szCs w:val="28"/>
          <w:bdr w:val="none" w:sz="0" w:space="0" w:color="auto"/>
          <w:lang w:eastAsia="uk-UA"/>
        </w:rPr>
        <w:tab/>
      </w:r>
      <w:r w:rsidRPr="00876DF0">
        <w:rPr>
          <w:rFonts w:eastAsia="Calibri"/>
          <w:color w:val="000000"/>
          <w:sz w:val="28"/>
          <w:szCs w:val="28"/>
          <w:bdr w:val="none" w:sz="0" w:space="0" w:color="auto"/>
        </w:rPr>
        <w:t xml:space="preserve">Виявлено проблеми законодавчого регулювання сучасних експертних досліджень в Україні та запропоновано практичні рекомендації щодо їх подолання. Загалом організаційно-правове регулювання експертизи слід удосконалити шляхом підвищення правового забезпечення та дієвості існуючої системи організації цього виду діяльності. Законодавство України </w:t>
      </w:r>
      <w:r w:rsidRPr="00876DF0">
        <w:rPr>
          <w:rFonts w:eastAsia="Calibri"/>
          <w:color w:val="000000"/>
          <w:sz w:val="28"/>
          <w:szCs w:val="20"/>
          <w:bdr w:val="none" w:sz="0" w:space="0" w:color="auto"/>
        </w:rPr>
        <w:t xml:space="preserve">потребує </w:t>
      </w:r>
      <w:r w:rsidRPr="00876DF0">
        <w:rPr>
          <w:rFonts w:eastAsia="Calibri"/>
          <w:color w:val="000000"/>
          <w:sz w:val="28"/>
          <w:szCs w:val="20"/>
          <w:bdr w:val="none" w:sz="0" w:space="0" w:color="auto"/>
          <w:shd w:val="clear" w:color="auto" w:fill="FFFFFF"/>
        </w:rPr>
        <w:t>ефективнішої</w:t>
      </w:r>
      <w:r w:rsidRPr="00876DF0">
        <w:rPr>
          <w:rFonts w:eastAsia="Calibri"/>
          <w:color w:val="000000"/>
          <w:sz w:val="28"/>
          <w:szCs w:val="20"/>
          <w:bdr w:val="none" w:sz="0" w:space="0" w:color="auto"/>
        </w:rPr>
        <w:t xml:space="preserve"> уніфікації та оптимізації, повної гармонізації з міжнародними стандартами.</w:t>
      </w:r>
    </w:p>
    <w:p w14:paraId="44B6DE25" w14:textId="365645E1" w:rsidR="001D5B37" w:rsidRPr="001D5B37" w:rsidRDefault="001D5B37" w:rsidP="008D1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360" w:lineRule="auto"/>
        <w:ind w:firstLine="357"/>
        <w:contextualSpacing/>
        <w:jc w:val="both"/>
        <w:rPr>
          <w:b/>
          <w:bCs/>
          <w:sz w:val="28"/>
          <w:szCs w:val="28"/>
        </w:rPr>
      </w:pPr>
      <w:r w:rsidRPr="001D5B37">
        <w:rPr>
          <w:b/>
          <w:bCs/>
          <w:sz w:val="28"/>
          <w:szCs w:val="28"/>
        </w:rPr>
        <w:t>ВИСНОВКИ</w:t>
      </w:r>
    </w:p>
    <w:p w14:paraId="41862EA1" w14:textId="74B1FF51" w:rsidR="001D5B37" w:rsidRDefault="001D5B37" w:rsidP="008D123D">
      <w:pPr>
        <w:pStyle w:val="Default"/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Проведене дослідження дозволило зробити висновки, основні з яких такі:</w:t>
      </w:r>
    </w:p>
    <w:p w14:paraId="512F19CE" w14:textId="74FF1317" w:rsidR="008D123D" w:rsidRPr="008D123D" w:rsidRDefault="008D123D" w:rsidP="008D123D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right="40" w:firstLine="357"/>
        <w:jc w:val="both"/>
        <w:rPr>
          <w:rFonts w:eastAsia="Calibri"/>
          <w:sz w:val="28"/>
          <w:szCs w:val="28"/>
          <w:bdr w:val="none" w:sz="0" w:space="0" w:color="auto"/>
          <w:lang w:eastAsia="uk-UA"/>
        </w:rPr>
      </w:pPr>
      <w:r w:rsidRPr="008D123D">
        <w:rPr>
          <w:rFonts w:eastAsia="Calibri"/>
          <w:sz w:val="28"/>
          <w:szCs w:val="28"/>
          <w:bdr w:val="none" w:sz="0" w:space="0" w:color="auto"/>
          <w:shd w:val="clear" w:color="auto" w:fill="FEFEFE"/>
          <w:lang w:eastAsia="ru-RU"/>
        </w:rPr>
        <w:t xml:space="preserve">Розглянуто сучасні напрями нагляду за ринком, Закони України у сфері державного ринкового нагляду. </w:t>
      </w:r>
      <w:r w:rsidRPr="008D123D">
        <w:rPr>
          <w:rFonts w:eastAsia="Calibri"/>
          <w:sz w:val="28"/>
          <w:szCs w:val="28"/>
          <w:bdr w:val="none" w:sz="0" w:space="0" w:color="auto"/>
          <w:lang w:eastAsia="uk-UA"/>
        </w:rPr>
        <w:t xml:space="preserve">Встановлено, що діюча система державного нагляду потребує певного реформування з метою створення нової дієвої та ефективної системи ринкового нагляду відповідно до вимог європейських директив, але без руйнування існуючої системи державного нагляду за безпечністю та якістю продукції. </w:t>
      </w:r>
    </w:p>
    <w:p w14:paraId="16FDC61C" w14:textId="5EB2F71B" w:rsidR="008D123D" w:rsidRPr="008D123D" w:rsidRDefault="008D123D" w:rsidP="008D123D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right="40" w:firstLine="357"/>
        <w:jc w:val="both"/>
        <w:rPr>
          <w:rFonts w:eastAsia="Calibri"/>
          <w:color w:val="000000"/>
          <w:sz w:val="28"/>
          <w:szCs w:val="20"/>
          <w:bdr w:val="none" w:sz="0" w:space="0" w:color="auto"/>
          <w:shd w:val="clear" w:color="auto" w:fill="FFFFFF"/>
          <w:lang w:eastAsia="ru-RU"/>
        </w:rPr>
      </w:pPr>
      <w:r w:rsidRPr="008D123D">
        <w:rPr>
          <w:rFonts w:eastAsia="Calibri"/>
          <w:sz w:val="28"/>
          <w:szCs w:val="28"/>
          <w:bdr w:val="none" w:sz="0" w:space="0" w:color="auto"/>
          <w:lang w:eastAsia="uk-UA"/>
        </w:rPr>
        <w:t>Проведено огляд об’єктів дослідження – процесів технічного регулювання. Визначено, що для дослідження поставленого питання</w:t>
      </w:r>
      <w:r w:rsidRPr="008D123D">
        <w:rPr>
          <w:rFonts w:eastAsia="Calibri"/>
          <w:color w:val="000000"/>
          <w:sz w:val="28"/>
          <w:szCs w:val="20"/>
          <w:bdr w:val="none" w:sz="0" w:space="0" w:color="auto"/>
          <w:shd w:val="clear" w:color="auto" w:fill="FFFFFF"/>
          <w:lang w:eastAsia="ru-RU"/>
        </w:rPr>
        <w:t xml:space="preserve"> необхідно використати теоретичні методи ( </w:t>
      </w:r>
      <w:r w:rsidRPr="008D123D">
        <w:rPr>
          <w:rFonts w:eastAsia="Calibri"/>
          <w:color w:val="000000"/>
          <w:sz w:val="28"/>
          <w:szCs w:val="28"/>
          <w:bdr w:val="none" w:sz="0" w:space="0" w:color="auto"/>
          <w:lang w:eastAsia="ru-RU"/>
        </w:rPr>
        <w:t xml:space="preserve">сходження від абстрактного до конкретного, системний, структурно-діяльнісний підхід, метод порівняння, аналіз, синтез, </w:t>
      </w:r>
      <w:r w:rsidRPr="008D123D">
        <w:rPr>
          <w:rFonts w:eastAsia="Calibri"/>
          <w:color w:val="000000"/>
          <w:sz w:val="28"/>
          <w:szCs w:val="28"/>
          <w:bdr w:val="none" w:sz="0" w:space="0" w:color="auto"/>
          <w:lang w:eastAsia="ru-RU"/>
        </w:rPr>
        <w:lastRenderedPageBreak/>
        <w:t>узагальнення, історичний метод</w:t>
      </w:r>
      <w:r w:rsidRPr="008D123D">
        <w:rPr>
          <w:rFonts w:eastAsia="Calibri"/>
          <w:color w:val="000000"/>
          <w:sz w:val="28"/>
          <w:szCs w:val="20"/>
          <w:bdr w:val="none" w:sz="0" w:space="0" w:color="auto"/>
          <w:shd w:val="clear" w:color="auto" w:fill="FFFFFF"/>
          <w:lang w:eastAsia="ru-RU"/>
        </w:rPr>
        <w:t>) та аналітичні засоби ( інтелектуальні та технічні).</w:t>
      </w:r>
    </w:p>
    <w:p w14:paraId="173EFBC0" w14:textId="54229911" w:rsidR="008D123D" w:rsidRPr="008D123D" w:rsidRDefault="008D123D" w:rsidP="008D123D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right="240" w:firstLine="357"/>
        <w:jc w:val="both"/>
        <w:rPr>
          <w:rFonts w:eastAsia="Calibri"/>
          <w:color w:val="000000"/>
          <w:sz w:val="28"/>
          <w:szCs w:val="28"/>
          <w:bdr w:val="none" w:sz="0" w:space="0" w:color="auto"/>
          <w:lang w:eastAsia="ru-RU"/>
        </w:rPr>
      </w:pPr>
      <w:r w:rsidRPr="008D123D">
        <w:rPr>
          <w:rFonts w:eastAsia="Calibri"/>
          <w:sz w:val="28"/>
          <w:szCs w:val="28"/>
          <w:bdr w:val="none" w:sz="0" w:space="0" w:color="auto"/>
          <w:lang w:eastAsia="uk-UA"/>
        </w:rPr>
        <w:t xml:space="preserve">Проаналізовано стандарти як нормативну базу України у сфері експертних досліджень на сучасному етапі. Дослідження показує, що </w:t>
      </w:r>
      <w:r w:rsidRPr="008D123D">
        <w:rPr>
          <w:rFonts w:eastAsia="Calibri"/>
          <w:color w:val="000000"/>
          <w:sz w:val="28"/>
          <w:szCs w:val="28"/>
          <w:bdr w:val="none" w:sz="0" w:space="0" w:color="auto"/>
          <w:lang w:eastAsia="ru-RU"/>
        </w:rPr>
        <w:t>в умовах ринкової економіки перевагу одержують стандарти з управління якістю, які орієнтують усі підрозділи організацій на якість з кінцевою метою забезпечення права споживача на безпеку товарів. Дано характеристику системам управління якістю продукції.</w:t>
      </w:r>
    </w:p>
    <w:p w14:paraId="319C049E" w14:textId="2853FC08" w:rsidR="008D123D" w:rsidRPr="008D123D" w:rsidRDefault="008D123D" w:rsidP="008D123D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line="360" w:lineRule="auto"/>
        <w:ind w:left="0" w:firstLine="357"/>
        <w:jc w:val="both"/>
        <w:rPr>
          <w:rFonts w:eastAsia="Calibri"/>
          <w:sz w:val="28"/>
          <w:szCs w:val="28"/>
          <w:bdr w:val="none" w:sz="0" w:space="0" w:color="auto"/>
          <w:lang w:eastAsia="uk-UA"/>
        </w:rPr>
      </w:pPr>
      <w:r w:rsidRPr="008D123D">
        <w:rPr>
          <w:rFonts w:eastAsia="Calibri"/>
          <w:color w:val="000000"/>
          <w:spacing w:val="-1"/>
          <w:sz w:val="28"/>
          <w:szCs w:val="28"/>
          <w:bdr w:val="none" w:sz="0" w:space="0" w:color="auto"/>
          <w:lang w:eastAsia="uk-UA"/>
        </w:rPr>
        <w:t xml:space="preserve">Проведено </w:t>
      </w:r>
      <w:r w:rsidRPr="008D123D">
        <w:rPr>
          <w:rFonts w:eastAsia="Calibri"/>
          <w:sz w:val="28"/>
          <w:szCs w:val="28"/>
          <w:bdr w:val="none" w:sz="0" w:space="0" w:color="auto"/>
          <w:lang w:eastAsia="uk-UA"/>
        </w:rPr>
        <w:t xml:space="preserve">аналіз національної законодавчої бази у сфері державного ринкового нагляду. Визначено, що законодавчі акти в галузі зазнали якісних змін за останній час, так як </w:t>
      </w:r>
      <w:r w:rsidRPr="008D123D">
        <w:rPr>
          <w:rFonts w:eastAsia="Calibri"/>
          <w:bCs/>
          <w:color w:val="000000"/>
          <w:sz w:val="28"/>
          <w:szCs w:val="20"/>
          <w:bdr w:val="none" w:sz="0" w:space="0" w:color="auto"/>
          <w:shd w:val="clear" w:color="auto" w:fill="FFFFFF"/>
          <w:lang w:val="ru-RU"/>
        </w:rPr>
        <w:t>грунтуются</w:t>
      </w:r>
      <w:r w:rsidRPr="008D123D">
        <w:rPr>
          <w:rFonts w:eastAsia="Calibri"/>
          <w:sz w:val="28"/>
          <w:szCs w:val="28"/>
          <w:bdr w:val="none" w:sz="0" w:space="0" w:color="auto"/>
          <w:lang w:eastAsia="uk-UA"/>
        </w:rPr>
        <w:t xml:space="preserve"> на основі директив Європейського Союзу.</w:t>
      </w:r>
    </w:p>
    <w:p w14:paraId="4969DE8A" w14:textId="04BC92D6" w:rsidR="008D123D" w:rsidRPr="008D123D" w:rsidRDefault="008D123D" w:rsidP="008D123D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0" w:firstLine="357"/>
        <w:jc w:val="both"/>
        <w:outlineLvl w:val="2"/>
        <w:rPr>
          <w:rFonts w:eastAsia="Times New Roman"/>
          <w:bCs/>
          <w:color w:val="000000"/>
          <w:sz w:val="28"/>
          <w:szCs w:val="28"/>
          <w:bdr w:val="none" w:sz="0" w:space="0" w:color="auto"/>
          <w:lang w:eastAsia="ru-RU"/>
        </w:rPr>
      </w:pPr>
      <w:r w:rsidRPr="008D123D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>Виявлено проблеми та визначено пріоритетні напрями реформування українського законодавства у сфері сучасних експертних досліджень</w:t>
      </w:r>
      <w:r w:rsidRPr="008D123D">
        <w:rPr>
          <w:rFonts w:eastAsia="Times New Roman"/>
          <w:bCs/>
          <w:color w:val="000000"/>
          <w:sz w:val="28"/>
          <w:szCs w:val="28"/>
          <w:bdr w:val="none" w:sz="0" w:space="0" w:color="auto"/>
          <w:lang w:eastAsia="ru-RU"/>
        </w:rPr>
        <w:t xml:space="preserve">. </w:t>
      </w:r>
      <w:r w:rsidRPr="008D123D">
        <w:rPr>
          <w:rFonts w:eastAsia="Times New Roman"/>
          <w:bCs/>
          <w:color w:val="000000"/>
          <w:sz w:val="28"/>
          <w:szCs w:val="27"/>
          <w:bdr w:val="none" w:sz="0" w:space="0" w:color="auto"/>
          <w:lang w:eastAsia="ru-RU"/>
        </w:rPr>
        <w:t>Акцентовано увагу на забезпеченні  ефективнішої уніфікації та оптимізації законодавчої та нормативної бази України щодо технічного регулювання, повної гармонізації національних стандартів з європейськими.</w:t>
      </w:r>
    </w:p>
    <w:p w14:paraId="6B9CAD26" w14:textId="77777777" w:rsidR="00A049DF" w:rsidRDefault="00A049DF" w:rsidP="00095D55">
      <w:pPr>
        <w:pStyle w:val="Default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4DB4BC" w14:textId="275F9F63" w:rsidR="001D5B37" w:rsidRPr="007C2055" w:rsidRDefault="00620561" w:rsidP="001D5B37">
      <w:pPr>
        <w:pStyle w:val="Default"/>
        <w:spacing w:after="0" w:line="360" w:lineRule="auto"/>
        <w:ind w:firstLine="709"/>
        <w:jc w:val="both"/>
        <w:rPr>
          <w:rFonts w:ascii="Times New Roman" w:hAnsi="Times New Roman"/>
          <w:lang w:val="uk-UA"/>
        </w:rPr>
      </w:pPr>
      <w:r w:rsidRPr="007C2055">
        <w:rPr>
          <w:rFonts w:ascii="Times New Roman" w:hAnsi="Times New Roman"/>
          <w:b/>
          <w:bCs/>
          <w:i/>
          <w:iCs/>
          <w:lang w:val="uk-UA"/>
        </w:rPr>
        <w:t xml:space="preserve">Ключові слова: </w:t>
      </w:r>
      <w:r w:rsidRPr="007C2055">
        <w:rPr>
          <w:rFonts w:ascii="Times New Roman" w:hAnsi="Times New Roman"/>
          <w:lang w:val="uk-UA"/>
        </w:rPr>
        <w:t xml:space="preserve"> </w:t>
      </w:r>
      <w:r w:rsidR="008D123D">
        <w:rPr>
          <w:rFonts w:ascii="Times New Roman" w:hAnsi="Times New Roman"/>
          <w:lang w:val="uk-UA"/>
        </w:rPr>
        <w:t xml:space="preserve">експертиза, експертні дослідження, </w:t>
      </w:r>
      <w:r w:rsidR="009A3B5B">
        <w:rPr>
          <w:rFonts w:ascii="Times New Roman" w:hAnsi="Times New Roman"/>
          <w:lang w:val="uk-UA"/>
        </w:rPr>
        <w:t>система управління</w:t>
      </w:r>
      <w:r w:rsidR="008D123D">
        <w:rPr>
          <w:rFonts w:ascii="Times New Roman" w:hAnsi="Times New Roman"/>
          <w:lang w:val="uk-UA"/>
        </w:rPr>
        <w:t>, нормативно-правовий документ, технічний регламент, стандарт, директива ЄС.</w:t>
      </w:r>
    </w:p>
    <w:sectPr w:rsidR="001D5B37" w:rsidRPr="007C2055">
      <w:headerReference w:type="default" r:id="rId7"/>
      <w:footerReference w:type="default" r:id="rId8"/>
      <w:pgSz w:w="1190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79B55" w14:textId="77777777" w:rsidR="00786E08" w:rsidRDefault="00786E08">
      <w:r>
        <w:separator/>
      </w:r>
    </w:p>
  </w:endnote>
  <w:endnote w:type="continuationSeparator" w:id="0">
    <w:p w14:paraId="0B447D9C" w14:textId="77777777" w:rsidR="00786E08" w:rsidRDefault="0078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2DE5" w14:textId="77777777" w:rsidR="00363E04" w:rsidRDefault="00363E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A1F49" w14:textId="77777777" w:rsidR="00786E08" w:rsidRDefault="00786E08">
      <w:r>
        <w:separator/>
      </w:r>
    </w:p>
  </w:footnote>
  <w:footnote w:type="continuationSeparator" w:id="0">
    <w:p w14:paraId="0EB10AB7" w14:textId="77777777" w:rsidR="00786E08" w:rsidRDefault="0078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40B6C" w14:textId="77777777" w:rsidR="00363E04" w:rsidRDefault="00363E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44B7D"/>
    <w:multiLevelType w:val="hybridMultilevel"/>
    <w:tmpl w:val="56C893C2"/>
    <w:lvl w:ilvl="0" w:tplc="8232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F3454"/>
    <w:multiLevelType w:val="hybridMultilevel"/>
    <w:tmpl w:val="E200D1D6"/>
    <w:lvl w:ilvl="0" w:tplc="F9C6D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48703C"/>
    <w:multiLevelType w:val="hybridMultilevel"/>
    <w:tmpl w:val="FC7CE9F0"/>
    <w:lvl w:ilvl="0" w:tplc="AABEB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AC39FA"/>
    <w:multiLevelType w:val="hybridMultilevel"/>
    <w:tmpl w:val="56C893C2"/>
    <w:lvl w:ilvl="0" w:tplc="8232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1742E0"/>
    <w:multiLevelType w:val="hybridMultilevel"/>
    <w:tmpl w:val="7A882E5E"/>
    <w:lvl w:ilvl="0" w:tplc="DEFAB980">
      <w:start w:val="1"/>
      <w:numFmt w:val="decimal"/>
      <w:lvlText w:val="%1."/>
      <w:lvlJc w:val="left"/>
      <w:pPr>
        <w:ind w:left="1069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7E2B"/>
    <w:multiLevelType w:val="hybridMultilevel"/>
    <w:tmpl w:val="0696EF4A"/>
    <w:lvl w:ilvl="0" w:tplc="DEFAB9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B5E8F"/>
    <w:multiLevelType w:val="hybridMultilevel"/>
    <w:tmpl w:val="DC22B974"/>
    <w:lvl w:ilvl="0" w:tplc="3F6099FA">
      <w:start w:val="1"/>
      <w:numFmt w:val="decimal"/>
      <w:lvlText w:val="%1."/>
      <w:lvlJc w:val="left"/>
      <w:pPr>
        <w:ind w:left="6314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31736C"/>
    <w:multiLevelType w:val="hybridMultilevel"/>
    <w:tmpl w:val="40C65C52"/>
    <w:lvl w:ilvl="0" w:tplc="13A4FD0E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2073" w:hanging="360"/>
      </w:pPr>
    </w:lvl>
    <w:lvl w:ilvl="2" w:tplc="1000001B" w:tentative="1">
      <w:start w:val="1"/>
      <w:numFmt w:val="lowerRoman"/>
      <w:lvlText w:val="%3."/>
      <w:lvlJc w:val="right"/>
      <w:pPr>
        <w:ind w:left="2793" w:hanging="180"/>
      </w:pPr>
    </w:lvl>
    <w:lvl w:ilvl="3" w:tplc="1000000F" w:tentative="1">
      <w:start w:val="1"/>
      <w:numFmt w:val="decimal"/>
      <w:lvlText w:val="%4."/>
      <w:lvlJc w:val="left"/>
      <w:pPr>
        <w:ind w:left="3513" w:hanging="360"/>
      </w:pPr>
    </w:lvl>
    <w:lvl w:ilvl="4" w:tplc="10000019" w:tentative="1">
      <w:start w:val="1"/>
      <w:numFmt w:val="lowerLetter"/>
      <w:lvlText w:val="%5."/>
      <w:lvlJc w:val="left"/>
      <w:pPr>
        <w:ind w:left="4233" w:hanging="360"/>
      </w:pPr>
    </w:lvl>
    <w:lvl w:ilvl="5" w:tplc="1000001B" w:tentative="1">
      <w:start w:val="1"/>
      <w:numFmt w:val="lowerRoman"/>
      <w:lvlText w:val="%6."/>
      <w:lvlJc w:val="right"/>
      <w:pPr>
        <w:ind w:left="4953" w:hanging="180"/>
      </w:pPr>
    </w:lvl>
    <w:lvl w:ilvl="6" w:tplc="1000000F" w:tentative="1">
      <w:start w:val="1"/>
      <w:numFmt w:val="decimal"/>
      <w:lvlText w:val="%7."/>
      <w:lvlJc w:val="left"/>
      <w:pPr>
        <w:ind w:left="5673" w:hanging="360"/>
      </w:pPr>
    </w:lvl>
    <w:lvl w:ilvl="7" w:tplc="10000019" w:tentative="1">
      <w:start w:val="1"/>
      <w:numFmt w:val="lowerLetter"/>
      <w:lvlText w:val="%8."/>
      <w:lvlJc w:val="left"/>
      <w:pPr>
        <w:ind w:left="6393" w:hanging="360"/>
      </w:pPr>
    </w:lvl>
    <w:lvl w:ilvl="8" w:tplc="1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D571A42"/>
    <w:multiLevelType w:val="hybridMultilevel"/>
    <w:tmpl w:val="1C649332"/>
    <w:styleLink w:val="1"/>
    <w:lvl w:ilvl="0" w:tplc="4E92B6E2">
      <w:start w:val="1"/>
      <w:numFmt w:val="bullet"/>
      <w:lvlText w:val="-"/>
      <w:lvlJc w:val="left"/>
      <w:pPr>
        <w:tabs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34F5F4">
      <w:start w:val="1"/>
      <w:numFmt w:val="bullet"/>
      <w:lvlText w:val="o"/>
      <w:lvlJc w:val="left"/>
      <w:pPr>
        <w:tabs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C4F1D8">
      <w:start w:val="1"/>
      <w:numFmt w:val="bullet"/>
      <w:lvlText w:val="▪"/>
      <w:lvlJc w:val="left"/>
      <w:pPr>
        <w:tabs>
          <w:tab w:val="left" w:pos="720"/>
          <w:tab w:val="left" w:pos="1440"/>
          <w:tab w:val="num" w:pos="21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03CA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num" w:pos="28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880B9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58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FEE4D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0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82BCB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2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76511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74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0BF9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469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A029C8"/>
    <w:multiLevelType w:val="hybridMultilevel"/>
    <w:tmpl w:val="10CA8BC8"/>
    <w:lvl w:ilvl="0" w:tplc="4D52C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D6555"/>
    <w:multiLevelType w:val="hybridMultilevel"/>
    <w:tmpl w:val="1C649332"/>
    <w:numStyleLink w:val="1"/>
  </w:abstractNum>
  <w:abstractNum w:abstractNumId="11" w15:restartNumberingAfterBreak="0">
    <w:nsid w:val="4BC472FE"/>
    <w:multiLevelType w:val="hybridMultilevel"/>
    <w:tmpl w:val="A2B8DA90"/>
    <w:lvl w:ilvl="0" w:tplc="0422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 w15:restartNumberingAfterBreak="0">
    <w:nsid w:val="4E0842E1"/>
    <w:multiLevelType w:val="hybridMultilevel"/>
    <w:tmpl w:val="19E60F92"/>
    <w:lvl w:ilvl="0" w:tplc="AF38A50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1BD1136"/>
    <w:multiLevelType w:val="hybridMultilevel"/>
    <w:tmpl w:val="05C6C1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43D96"/>
    <w:multiLevelType w:val="hybridMultilevel"/>
    <w:tmpl w:val="CF1A8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21805"/>
    <w:multiLevelType w:val="hybridMultilevel"/>
    <w:tmpl w:val="72A6C16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64081"/>
    <w:multiLevelType w:val="hybridMultilevel"/>
    <w:tmpl w:val="1332AC1A"/>
    <w:lvl w:ilvl="0" w:tplc="624C6DBA">
      <w:start w:val="1"/>
      <w:numFmt w:val="decimal"/>
      <w:lvlText w:val="%1."/>
      <w:lvlJc w:val="left"/>
      <w:pPr>
        <w:tabs>
          <w:tab w:val="num" w:pos="454"/>
        </w:tabs>
        <w:ind w:left="-11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4239B0"/>
    <w:multiLevelType w:val="hybridMultilevel"/>
    <w:tmpl w:val="AAA04F52"/>
    <w:lvl w:ilvl="0" w:tplc="94E8163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D5113D2"/>
    <w:multiLevelType w:val="hybridMultilevel"/>
    <w:tmpl w:val="AA20FE1A"/>
    <w:lvl w:ilvl="0" w:tplc="E5E050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054D2F"/>
    <w:multiLevelType w:val="hybridMultilevel"/>
    <w:tmpl w:val="0696EF4A"/>
    <w:lvl w:ilvl="0" w:tplc="DEFAB9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9"/>
  </w:num>
  <w:num w:numId="15">
    <w:abstractNumId w:val="6"/>
  </w:num>
  <w:num w:numId="16">
    <w:abstractNumId w:val="12"/>
  </w:num>
  <w:num w:numId="17">
    <w:abstractNumId w:val="11"/>
  </w:num>
  <w:num w:numId="18">
    <w:abstractNumId w:val="16"/>
  </w:num>
  <w:num w:numId="19">
    <w:abstractNumId w:val="1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04"/>
    <w:rsid w:val="00091625"/>
    <w:rsid w:val="00095D55"/>
    <w:rsid w:val="000B76E2"/>
    <w:rsid w:val="000C65D7"/>
    <w:rsid w:val="000D246C"/>
    <w:rsid w:val="00101187"/>
    <w:rsid w:val="001105AD"/>
    <w:rsid w:val="00191DEB"/>
    <w:rsid w:val="00193059"/>
    <w:rsid w:val="001B363E"/>
    <w:rsid w:val="001D5B37"/>
    <w:rsid w:val="00243765"/>
    <w:rsid w:val="002552EB"/>
    <w:rsid w:val="002B174C"/>
    <w:rsid w:val="002C4E26"/>
    <w:rsid w:val="00363E04"/>
    <w:rsid w:val="00376B2B"/>
    <w:rsid w:val="003B4C67"/>
    <w:rsid w:val="003F2CE0"/>
    <w:rsid w:val="003F52B4"/>
    <w:rsid w:val="004539BE"/>
    <w:rsid w:val="004B4113"/>
    <w:rsid w:val="00511E85"/>
    <w:rsid w:val="00571B42"/>
    <w:rsid w:val="005B5F62"/>
    <w:rsid w:val="005C4090"/>
    <w:rsid w:val="00620561"/>
    <w:rsid w:val="00786E08"/>
    <w:rsid w:val="007873E5"/>
    <w:rsid w:val="007C2055"/>
    <w:rsid w:val="007F6C26"/>
    <w:rsid w:val="008320B6"/>
    <w:rsid w:val="0084411F"/>
    <w:rsid w:val="00856CC4"/>
    <w:rsid w:val="00876DF0"/>
    <w:rsid w:val="008B1298"/>
    <w:rsid w:val="008C7380"/>
    <w:rsid w:val="008D123D"/>
    <w:rsid w:val="008F605D"/>
    <w:rsid w:val="00937EC8"/>
    <w:rsid w:val="00942154"/>
    <w:rsid w:val="009A3B5B"/>
    <w:rsid w:val="009E756D"/>
    <w:rsid w:val="00A049DF"/>
    <w:rsid w:val="00A3310C"/>
    <w:rsid w:val="00A805E5"/>
    <w:rsid w:val="00AF5644"/>
    <w:rsid w:val="00B14ED0"/>
    <w:rsid w:val="00B76133"/>
    <w:rsid w:val="00B76B61"/>
    <w:rsid w:val="00B81007"/>
    <w:rsid w:val="00C32876"/>
    <w:rsid w:val="00C9526B"/>
    <w:rsid w:val="00D26606"/>
    <w:rsid w:val="00D443EE"/>
    <w:rsid w:val="00D72074"/>
    <w:rsid w:val="00DB5619"/>
    <w:rsid w:val="00DB7FA4"/>
    <w:rsid w:val="00DD1EF8"/>
    <w:rsid w:val="00DF2123"/>
    <w:rsid w:val="00E10D1F"/>
    <w:rsid w:val="00E30BCE"/>
    <w:rsid w:val="00E30F07"/>
    <w:rsid w:val="00E368B3"/>
    <w:rsid w:val="00E670CA"/>
    <w:rsid w:val="00E70431"/>
    <w:rsid w:val="00EA4861"/>
    <w:rsid w:val="00ED0877"/>
    <w:rsid w:val="00F51974"/>
    <w:rsid w:val="00F82CCD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C6DF"/>
  <w15:docId w15:val="{C3E86288-535F-45F7-A8E9-08CE03E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a5">
    <w:name w:val="Основной текст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6">
    <w:name w:val="style6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table" w:styleId="a6">
    <w:name w:val="Table Grid"/>
    <w:basedOn w:val="a1"/>
    <w:uiPriority w:val="39"/>
    <w:rsid w:val="00FF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6CC4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E10D1F"/>
    <w:rPr>
      <w:color w:val="605E5C"/>
      <w:shd w:val="clear" w:color="auto" w:fill="E1DFDD"/>
    </w:rPr>
  </w:style>
  <w:style w:type="paragraph" w:styleId="a9">
    <w:name w:val="Body Text Indent"/>
    <w:basedOn w:val="a"/>
    <w:link w:val="aa"/>
    <w:rsid w:val="001930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szCs w:val="20"/>
      <w:bdr w:val="none" w:sz="0" w:space="0" w:color="auto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193059"/>
    <w:rPr>
      <w:rFonts w:eastAsia="Times New Roman"/>
      <w:sz w:val="24"/>
      <w:bdr w:val="none" w:sz="0" w:space="0" w:color="auto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1DEB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91DEB"/>
    <w:rPr>
      <w:rFonts w:ascii="Consolas" w:hAnsi="Consolas"/>
      <w:lang w:val="uk-UA" w:eastAsia="en-US"/>
    </w:rPr>
  </w:style>
  <w:style w:type="paragraph" w:styleId="ab">
    <w:name w:val="Body Text"/>
    <w:basedOn w:val="a"/>
    <w:link w:val="ac"/>
    <w:uiPriority w:val="99"/>
    <w:semiHidden/>
    <w:unhideWhenUsed/>
    <w:rsid w:val="00876DF0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876DF0"/>
    <w:rPr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Андрій Слізков</cp:lastModifiedBy>
  <cp:revision>63</cp:revision>
  <dcterms:created xsi:type="dcterms:W3CDTF">2020-12-23T04:21:00Z</dcterms:created>
  <dcterms:modified xsi:type="dcterms:W3CDTF">2020-12-24T06:51:00Z</dcterms:modified>
</cp:coreProperties>
</file>